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E378F" w14:textId="59A09F89" w:rsidR="00317FA4" w:rsidRPr="00D1480A" w:rsidRDefault="00317FA4" w:rsidP="00317FA4">
      <w:pPr>
        <w:pBdr>
          <w:top w:val="double" w:sz="4" w:space="12" w:color="auto"/>
          <w:bottom w:val="double" w:sz="4" w:space="12" w:color="auto"/>
        </w:pBdr>
        <w:spacing w:after="120" w:line="240" w:lineRule="auto"/>
        <w:jc w:val="center"/>
        <w:rPr>
          <w:rFonts w:ascii="Arial" w:hAnsi="Arial" w:cs="Arial"/>
          <w:b/>
          <w:bCs/>
          <w:sz w:val="24"/>
          <w:szCs w:val="24"/>
          <w:lang w:val="pt-BR" w:eastAsia="pt-BR"/>
        </w:rPr>
      </w:pPr>
      <w:r w:rsidRPr="00D1480A">
        <w:rPr>
          <w:rFonts w:ascii="Arial" w:hAnsi="Arial" w:cs="Arial"/>
          <w:b/>
          <w:bCs/>
          <w:sz w:val="24"/>
          <w:szCs w:val="24"/>
          <w:lang w:val="pt-BR" w:eastAsia="pt-BR"/>
        </w:rPr>
        <w:t>AVISO DE CONTRATAÇÃO DIRETA N</w:t>
      </w:r>
      <w:r>
        <w:rPr>
          <w:rFonts w:ascii="Arial" w:hAnsi="Arial" w:cs="Arial"/>
          <w:b/>
          <w:bCs/>
          <w:sz w:val="24"/>
          <w:szCs w:val="24"/>
          <w:lang w:val="pt-BR" w:eastAsia="pt-BR"/>
        </w:rPr>
        <w:t>.</w:t>
      </w:r>
      <w:r w:rsidRPr="00D1480A">
        <w:rPr>
          <w:rFonts w:ascii="Arial" w:hAnsi="Arial" w:cs="Arial"/>
          <w:b/>
          <w:bCs/>
          <w:sz w:val="24"/>
          <w:szCs w:val="24"/>
          <w:lang w:val="pt-BR" w:eastAsia="pt-BR"/>
        </w:rPr>
        <w:t xml:space="preserve"> </w:t>
      </w:r>
      <w:r w:rsidR="00422266">
        <w:rPr>
          <w:rFonts w:ascii="Arial" w:hAnsi="Arial" w:cs="Arial"/>
          <w:b/>
          <w:bCs/>
          <w:sz w:val="24"/>
          <w:szCs w:val="24"/>
          <w:lang w:val="pt-BR" w:eastAsia="pt-BR"/>
        </w:rPr>
        <w:t>9</w:t>
      </w:r>
      <w:r w:rsidRPr="00D1480A">
        <w:rPr>
          <w:rFonts w:ascii="Arial" w:hAnsi="Arial" w:cs="Arial"/>
          <w:b/>
          <w:bCs/>
          <w:sz w:val="24"/>
          <w:szCs w:val="24"/>
          <w:lang w:val="pt-BR" w:eastAsia="pt-BR"/>
        </w:rPr>
        <w:t>0</w:t>
      </w:r>
      <w:r w:rsidR="00422266">
        <w:rPr>
          <w:rFonts w:ascii="Arial" w:hAnsi="Arial" w:cs="Arial"/>
          <w:b/>
          <w:bCs/>
          <w:sz w:val="24"/>
          <w:szCs w:val="24"/>
          <w:lang w:val="pt-BR" w:eastAsia="pt-BR"/>
        </w:rPr>
        <w:t>001</w:t>
      </w:r>
      <w:r w:rsidRPr="00D1480A">
        <w:rPr>
          <w:rFonts w:ascii="Arial" w:hAnsi="Arial" w:cs="Arial"/>
          <w:b/>
          <w:bCs/>
          <w:sz w:val="24"/>
          <w:szCs w:val="24"/>
          <w:lang w:val="pt-BR" w:eastAsia="pt-BR"/>
        </w:rPr>
        <w:t>/202</w:t>
      </w:r>
      <w:r w:rsidR="00E53152">
        <w:rPr>
          <w:rFonts w:ascii="Arial" w:hAnsi="Arial" w:cs="Arial"/>
          <w:b/>
          <w:bCs/>
          <w:sz w:val="24"/>
          <w:szCs w:val="24"/>
          <w:lang w:val="pt-BR" w:eastAsia="pt-BR"/>
        </w:rPr>
        <w:t>4</w:t>
      </w:r>
    </w:p>
    <w:p w14:paraId="45264FE7" w14:textId="36BF696A" w:rsidR="00317FA4" w:rsidRPr="00D1480A" w:rsidRDefault="00317FA4" w:rsidP="00317FA4">
      <w:pPr>
        <w:pBdr>
          <w:top w:val="double" w:sz="4" w:space="12" w:color="auto"/>
          <w:bottom w:val="double" w:sz="4" w:space="12" w:color="auto"/>
        </w:pBdr>
        <w:spacing w:after="120" w:line="240" w:lineRule="auto"/>
        <w:jc w:val="center"/>
        <w:rPr>
          <w:rFonts w:ascii="Arial" w:hAnsi="Arial" w:cs="Arial"/>
          <w:sz w:val="24"/>
          <w:szCs w:val="24"/>
          <w:lang w:val="pt-BR" w:eastAsia="pt-BR"/>
        </w:rPr>
      </w:pPr>
      <w:r w:rsidRPr="00D1480A">
        <w:rPr>
          <w:rFonts w:ascii="Arial" w:hAnsi="Arial" w:cs="Arial"/>
          <w:sz w:val="24"/>
          <w:szCs w:val="24"/>
          <w:lang w:val="pt-BR" w:eastAsia="pt-BR"/>
        </w:rPr>
        <w:t xml:space="preserve">(Processo Administrativo n. </w:t>
      </w:r>
      <w:r w:rsidR="00C13ACD" w:rsidRPr="00C13ACD">
        <w:rPr>
          <w:rFonts w:ascii="Arial" w:hAnsi="Arial" w:cs="Arial"/>
          <w:sz w:val="24"/>
          <w:szCs w:val="24"/>
          <w:lang w:val="pt-BR" w:eastAsia="pt-BR"/>
        </w:rPr>
        <w:t>0012343-56.2023.4.03.8001</w:t>
      </w:r>
      <w:r w:rsidRPr="00D1480A">
        <w:rPr>
          <w:rFonts w:ascii="Arial" w:hAnsi="Arial" w:cs="Arial"/>
          <w:sz w:val="24"/>
          <w:szCs w:val="24"/>
          <w:lang w:val="pt-BR" w:eastAsia="pt-BR"/>
        </w:rPr>
        <w:t>)</w:t>
      </w:r>
    </w:p>
    <w:p w14:paraId="69D41A6C" w14:textId="77777777" w:rsidR="00317FA4" w:rsidRPr="00A12166" w:rsidRDefault="00317FA4" w:rsidP="00E4491B">
      <w:pPr>
        <w:tabs>
          <w:tab w:val="left" w:pos="1665"/>
        </w:tabs>
        <w:spacing w:after="0" w:line="240" w:lineRule="auto"/>
        <w:ind w:left="119" w:right="119"/>
        <w:jc w:val="both"/>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ab/>
      </w:r>
    </w:p>
    <w:p w14:paraId="21F75CBC" w14:textId="1EAD860E" w:rsidR="00645A86" w:rsidRDefault="00645A86" w:rsidP="00C81D76">
      <w:pPr>
        <w:pStyle w:val="textojustificado"/>
        <w:spacing w:before="0" w:beforeAutospacing="0" w:after="120" w:afterAutospacing="0"/>
        <w:ind w:firstLine="1134"/>
        <w:jc w:val="both"/>
        <w:rPr>
          <w:rFonts w:ascii="Arial" w:hAnsi="Arial" w:cs="Arial"/>
        </w:rPr>
      </w:pPr>
      <w:r w:rsidRPr="00A45CA4">
        <w:rPr>
          <w:rFonts w:ascii="Arial" w:hAnsi="Arial" w:cs="Arial"/>
          <w:color w:val="000000"/>
        </w:rPr>
        <w:t>Torna-se público que a JUSTIÇA FEDERAL DE 1º GRAU EM SÃO PAULO, por meio da</w:t>
      </w:r>
      <w:r w:rsidRPr="00A45CA4">
        <w:rPr>
          <w:rFonts w:ascii="Arial" w:hAnsi="Arial" w:cs="Arial"/>
        </w:rPr>
        <w:t xml:space="preserve"> </w:t>
      </w:r>
      <w:r w:rsidRPr="00A45CA4">
        <w:rPr>
          <w:rFonts w:ascii="Arial" w:hAnsi="Arial" w:cs="Arial"/>
          <w:color w:val="000000"/>
        </w:rPr>
        <w:t xml:space="preserve">Subsecretaria de Compras, Licitações e Contratos - UCOL, realizará Dispensa Eletrônica, com critério de julgamento </w:t>
      </w:r>
      <w:r w:rsidRPr="002134A3">
        <w:rPr>
          <w:rFonts w:ascii="Arial" w:hAnsi="Arial" w:cs="Arial"/>
        </w:rPr>
        <w:t>menor preço</w:t>
      </w:r>
      <w:r w:rsidRPr="00A45CA4">
        <w:rPr>
          <w:rFonts w:ascii="Arial" w:hAnsi="Arial" w:cs="Arial"/>
          <w:color w:val="000000"/>
        </w:rPr>
        <w:t xml:space="preserve">, na hipótese do art. 75, inciso II, nos termos da Lei </w:t>
      </w:r>
      <w:r w:rsidR="00E03F9E">
        <w:rPr>
          <w:rFonts w:ascii="Arial" w:hAnsi="Arial" w:cs="Arial"/>
          <w:color w:val="000000"/>
        </w:rPr>
        <w:t>n.</w:t>
      </w:r>
      <w:r w:rsidRPr="00A45CA4">
        <w:rPr>
          <w:rFonts w:ascii="Arial" w:hAnsi="Arial" w:cs="Arial"/>
          <w:color w:val="000000"/>
        </w:rPr>
        <w:t xml:space="preserve"> 14.133, de 1º de abril de 2021, da Instrução Normativa Seges/ME </w:t>
      </w:r>
      <w:r w:rsidR="00E03F9E">
        <w:rPr>
          <w:rFonts w:ascii="Arial" w:hAnsi="Arial" w:cs="Arial"/>
          <w:color w:val="000000"/>
        </w:rPr>
        <w:t>n.</w:t>
      </w:r>
      <w:r w:rsidRPr="00A45CA4">
        <w:rPr>
          <w:rFonts w:ascii="Arial" w:hAnsi="Arial" w:cs="Arial"/>
          <w:color w:val="000000"/>
        </w:rPr>
        <w:t xml:space="preserve"> 67/2021, e demais normas aplicáveis.</w:t>
      </w:r>
    </w:p>
    <w:p w14:paraId="65119767" w14:textId="77777777" w:rsidR="007A5B42" w:rsidRPr="00973EA6" w:rsidRDefault="007A5B42" w:rsidP="007A5B42">
      <w:pPr>
        <w:spacing w:after="0" w:line="240" w:lineRule="auto"/>
        <w:ind w:left="119" w:right="119"/>
        <w:jc w:val="both"/>
        <w:rPr>
          <w:rFonts w:ascii="Arial" w:eastAsia="Times New Roman" w:hAnsi="Arial" w:cs="Arial"/>
          <w:b/>
          <w:bCs/>
          <w:color w:val="000000"/>
          <w:sz w:val="24"/>
          <w:szCs w:val="24"/>
          <w:lang w:val="pt-BR" w:eastAsia="pt-BR"/>
        </w:rPr>
      </w:pPr>
    </w:p>
    <w:p w14:paraId="2C1C9658" w14:textId="37EEF3F4" w:rsidR="009504A0" w:rsidRPr="00973EA6" w:rsidRDefault="009504A0" w:rsidP="00C867DA">
      <w:pPr>
        <w:spacing w:after="120" w:line="240" w:lineRule="auto"/>
        <w:ind w:right="119"/>
        <w:jc w:val="both"/>
        <w:rPr>
          <w:rFonts w:ascii="Arial" w:eastAsia="Times New Roman" w:hAnsi="Arial" w:cs="Arial"/>
          <w:b/>
          <w:bCs/>
          <w:color w:val="000000"/>
          <w:sz w:val="24"/>
          <w:szCs w:val="24"/>
          <w:lang w:val="pt-BR" w:eastAsia="pt-BR"/>
        </w:rPr>
      </w:pPr>
      <w:r w:rsidRPr="00973EA6">
        <w:rPr>
          <w:rFonts w:ascii="Arial" w:eastAsia="Times New Roman" w:hAnsi="Arial" w:cs="Arial"/>
          <w:b/>
          <w:bCs/>
          <w:color w:val="000000"/>
          <w:sz w:val="24"/>
          <w:szCs w:val="24"/>
          <w:lang w:val="pt-BR" w:eastAsia="pt-BR"/>
        </w:rPr>
        <w:t>Valor total da contratação:</w:t>
      </w:r>
    </w:p>
    <w:p w14:paraId="48EBC48A" w14:textId="62E48284" w:rsidR="005E788E" w:rsidRPr="007A3230" w:rsidRDefault="005E788E" w:rsidP="00235F5A">
      <w:pPr>
        <w:spacing w:after="240" w:line="240" w:lineRule="auto"/>
        <w:ind w:right="119"/>
        <w:jc w:val="both"/>
        <w:rPr>
          <w:rFonts w:ascii="Arial" w:eastAsia="Times New Roman" w:hAnsi="Arial" w:cs="Arial"/>
          <w:sz w:val="24"/>
          <w:szCs w:val="24"/>
          <w:lang w:val="pt-BR" w:eastAsia="pt-BR"/>
        </w:rPr>
      </w:pPr>
      <w:r w:rsidRPr="00973EA6">
        <w:rPr>
          <w:rFonts w:ascii="Arial" w:eastAsia="Times New Roman" w:hAnsi="Arial" w:cs="Arial"/>
          <w:sz w:val="24"/>
          <w:szCs w:val="24"/>
          <w:lang w:val="pt-BR" w:eastAsia="pt-BR"/>
        </w:rPr>
        <w:t xml:space="preserve">R$ </w:t>
      </w:r>
      <w:r w:rsidR="007A3230" w:rsidRPr="007A3230">
        <w:rPr>
          <w:rFonts w:ascii="Arial" w:eastAsia="Times New Roman" w:hAnsi="Arial" w:cs="Arial"/>
          <w:sz w:val="24"/>
          <w:szCs w:val="24"/>
          <w:lang w:val="pt-BR" w:eastAsia="pt-BR"/>
        </w:rPr>
        <w:t>5.385,38</w:t>
      </w:r>
    </w:p>
    <w:p w14:paraId="5FC0767F" w14:textId="2054D943" w:rsidR="009504A0" w:rsidRPr="00973EA6" w:rsidRDefault="009504A0" w:rsidP="00DE4518">
      <w:pPr>
        <w:spacing w:before="120" w:after="120" w:line="240" w:lineRule="auto"/>
        <w:ind w:right="120"/>
        <w:jc w:val="both"/>
        <w:rPr>
          <w:rFonts w:ascii="Arial" w:eastAsia="Times New Roman" w:hAnsi="Arial" w:cs="Arial"/>
          <w:b/>
          <w:bCs/>
          <w:color w:val="000000"/>
          <w:sz w:val="24"/>
          <w:szCs w:val="24"/>
          <w:lang w:val="pt-BR" w:eastAsia="pt-BR"/>
        </w:rPr>
      </w:pPr>
      <w:r w:rsidRPr="00973EA6">
        <w:rPr>
          <w:rFonts w:ascii="Arial" w:eastAsia="Times New Roman" w:hAnsi="Arial" w:cs="Arial"/>
          <w:b/>
          <w:bCs/>
          <w:color w:val="000000"/>
          <w:sz w:val="24"/>
          <w:szCs w:val="24"/>
          <w:lang w:val="pt-BR" w:eastAsia="pt-BR"/>
        </w:rPr>
        <w:t>Data da sessão</w:t>
      </w:r>
      <w:r w:rsidR="0010231C" w:rsidRPr="00973EA6">
        <w:rPr>
          <w:rFonts w:ascii="Arial" w:eastAsia="Times New Roman" w:hAnsi="Arial" w:cs="Arial"/>
          <w:b/>
          <w:bCs/>
          <w:color w:val="000000"/>
          <w:sz w:val="24"/>
          <w:szCs w:val="24"/>
          <w:lang w:val="pt-BR" w:eastAsia="pt-BR"/>
        </w:rPr>
        <w:t xml:space="preserve"> pública</w:t>
      </w:r>
      <w:r w:rsidRPr="00973EA6">
        <w:rPr>
          <w:rFonts w:ascii="Arial" w:eastAsia="Times New Roman" w:hAnsi="Arial" w:cs="Arial"/>
          <w:b/>
          <w:bCs/>
          <w:color w:val="000000"/>
          <w:sz w:val="24"/>
          <w:szCs w:val="24"/>
          <w:lang w:val="pt-BR" w:eastAsia="pt-BR"/>
        </w:rPr>
        <w:t>:</w:t>
      </w:r>
    </w:p>
    <w:p w14:paraId="471887EB" w14:textId="3F36F230" w:rsidR="005E788E" w:rsidRPr="00973EA6" w:rsidRDefault="0010231C" w:rsidP="00C867DA">
      <w:pPr>
        <w:spacing w:after="240" w:line="240" w:lineRule="auto"/>
        <w:ind w:right="119"/>
        <w:jc w:val="both"/>
        <w:rPr>
          <w:rFonts w:ascii="Arial" w:eastAsia="Times New Roman" w:hAnsi="Arial" w:cs="Arial"/>
          <w:sz w:val="24"/>
          <w:szCs w:val="24"/>
          <w:lang w:val="pt-BR" w:eastAsia="pt-BR"/>
        </w:rPr>
      </w:pPr>
      <w:r w:rsidRPr="00973EA6">
        <w:rPr>
          <w:rFonts w:ascii="Arial" w:eastAsia="Times New Roman" w:hAnsi="Arial" w:cs="Arial"/>
          <w:sz w:val="24"/>
          <w:szCs w:val="24"/>
          <w:lang w:val="pt-BR" w:eastAsia="pt-BR"/>
        </w:rPr>
        <w:t xml:space="preserve">Dia </w:t>
      </w:r>
      <w:r w:rsidR="006E33EC">
        <w:rPr>
          <w:rFonts w:ascii="Arial" w:eastAsia="Times New Roman" w:hAnsi="Arial" w:cs="Arial"/>
          <w:sz w:val="24"/>
          <w:szCs w:val="24"/>
          <w:lang w:val="pt-BR" w:eastAsia="pt-BR"/>
        </w:rPr>
        <w:t>15/02/2024</w:t>
      </w:r>
    </w:p>
    <w:p w14:paraId="3180D0BD" w14:textId="77777777" w:rsidR="0010231C" w:rsidRPr="00973EA6" w:rsidRDefault="009504A0" w:rsidP="00DE4518">
      <w:pPr>
        <w:spacing w:before="120" w:after="120" w:line="240" w:lineRule="auto"/>
        <w:ind w:right="120"/>
        <w:jc w:val="both"/>
        <w:rPr>
          <w:rFonts w:ascii="Arial" w:eastAsia="Times New Roman" w:hAnsi="Arial" w:cs="Arial"/>
          <w:color w:val="000000"/>
          <w:sz w:val="24"/>
          <w:szCs w:val="24"/>
          <w:lang w:val="pt-BR" w:eastAsia="pt-BR"/>
        </w:rPr>
      </w:pPr>
      <w:r w:rsidRPr="00973EA6">
        <w:rPr>
          <w:rFonts w:ascii="Arial" w:eastAsia="Times New Roman" w:hAnsi="Arial" w:cs="Arial"/>
          <w:b/>
          <w:bCs/>
          <w:color w:val="000000"/>
          <w:sz w:val="24"/>
          <w:szCs w:val="24"/>
          <w:lang w:val="pt-BR" w:eastAsia="pt-BR"/>
        </w:rPr>
        <w:t>Horário da Fase de Lances:</w:t>
      </w:r>
      <w:r w:rsidRPr="00973EA6">
        <w:rPr>
          <w:rFonts w:ascii="Arial" w:eastAsia="Times New Roman" w:hAnsi="Arial" w:cs="Arial"/>
          <w:color w:val="000000"/>
          <w:sz w:val="24"/>
          <w:szCs w:val="24"/>
          <w:lang w:val="pt-BR" w:eastAsia="pt-BR"/>
        </w:rPr>
        <w:t xml:space="preserve"> </w:t>
      </w:r>
    </w:p>
    <w:p w14:paraId="758EDFBE" w14:textId="670CB21D" w:rsidR="009504A0" w:rsidRPr="00973EA6" w:rsidRDefault="006E33EC" w:rsidP="00C867DA">
      <w:pPr>
        <w:spacing w:after="240" w:line="240" w:lineRule="auto"/>
        <w:ind w:right="119"/>
        <w:jc w:val="both"/>
        <w:rPr>
          <w:rFonts w:ascii="Arial" w:eastAsia="Times New Roman" w:hAnsi="Arial" w:cs="Arial"/>
          <w:sz w:val="24"/>
          <w:szCs w:val="24"/>
          <w:lang w:val="pt-BR" w:eastAsia="pt-BR"/>
        </w:rPr>
      </w:pPr>
      <w:r>
        <w:rPr>
          <w:rFonts w:ascii="Arial" w:eastAsia="Times New Roman" w:hAnsi="Arial" w:cs="Arial"/>
          <w:color w:val="000000"/>
          <w:sz w:val="24"/>
          <w:szCs w:val="24"/>
          <w:lang w:val="pt-BR" w:eastAsia="pt-BR"/>
        </w:rPr>
        <w:t>11h00</w:t>
      </w:r>
      <w:r w:rsidR="009504A0" w:rsidRPr="00973EA6">
        <w:rPr>
          <w:rFonts w:ascii="Arial" w:eastAsia="Times New Roman" w:hAnsi="Arial" w:cs="Arial"/>
          <w:color w:val="000000"/>
          <w:sz w:val="24"/>
          <w:szCs w:val="24"/>
          <w:lang w:val="pt-BR" w:eastAsia="pt-BR"/>
        </w:rPr>
        <w:t xml:space="preserve"> às </w:t>
      </w:r>
      <w:r>
        <w:rPr>
          <w:rFonts w:ascii="Arial" w:eastAsia="Times New Roman" w:hAnsi="Arial" w:cs="Arial"/>
          <w:color w:val="000000"/>
          <w:sz w:val="24"/>
          <w:szCs w:val="24"/>
          <w:lang w:val="pt-BR" w:eastAsia="pt-BR"/>
        </w:rPr>
        <w:t>17h00</w:t>
      </w:r>
    </w:p>
    <w:p w14:paraId="78DBB16A" w14:textId="219E0242" w:rsidR="00AA7544" w:rsidRDefault="00AA7544" w:rsidP="00CC7727">
      <w:pPr>
        <w:spacing w:after="240" w:line="240" w:lineRule="auto"/>
        <w:ind w:right="119"/>
        <w:jc w:val="both"/>
        <w:rPr>
          <w:rStyle w:val="Hyperlink"/>
          <w:rFonts w:ascii="Arial" w:eastAsia="Times New Roman" w:hAnsi="Arial" w:cs="Arial"/>
          <w:b/>
          <w:bCs/>
          <w:sz w:val="24"/>
          <w:szCs w:val="24"/>
          <w:lang w:val="pt-BR" w:eastAsia="pt-BR"/>
        </w:rPr>
      </w:pPr>
      <w:r w:rsidRPr="00973EA6">
        <w:rPr>
          <w:rFonts w:ascii="Arial" w:eastAsia="Times New Roman" w:hAnsi="Arial" w:cs="Arial"/>
          <w:b/>
          <w:bCs/>
          <w:color w:val="000000"/>
          <w:sz w:val="24"/>
          <w:szCs w:val="24"/>
          <w:lang w:val="pt-BR" w:eastAsia="pt-BR"/>
        </w:rPr>
        <w:t>Local</w:t>
      </w:r>
      <w:r w:rsidR="00CC7727">
        <w:rPr>
          <w:rFonts w:ascii="Arial" w:eastAsia="Times New Roman" w:hAnsi="Arial" w:cs="Arial"/>
          <w:b/>
          <w:bCs/>
          <w:color w:val="000000"/>
          <w:sz w:val="24"/>
          <w:szCs w:val="24"/>
          <w:lang w:val="pt-BR" w:eastAsia="pt-BR"/>
        </w:rPr>
        <w:t xml:space="preserve">: </w:t>
      </w:r>
      <w:r w:rsidRPr="00973EA6">
        <w:rPr>
          <w:rFonts w:ascii="Arial" w:eastAsia="Times New Roman" w:hAnsi="Arial" w:cs="Arial"/>
          <w:color w:val="000000"/>
          <w:sz w:val="24"/>
          <w:szCs w:val="24"/>
          <w:lang w:val="pt-BR" w:eastAsia="pt-BR"/>
        </w:rPr>
        <w:t>Portal de Compras do Governo Federal</w:t>
      </w:r>
      <w:r w:rsidRPr="00973EA6">
        <w:rPr>
          <w:rFonts w:ascii="Arial" w:eastAsia="Times New Roman" w:hAnsi="Arial" w:cs="Arial"/>
          <w:b/>
          <w:bCs/>
          <w:color w:val="000000"/>
          <w:sz w:val="24"/>
          <w:szCs w:val="24"/>
          <w:lang w:val="pt-BR" w:eastAsia="pt-BR"/>
        </w:rPr>
        <w:t xml:space="preserve"> </w:t>
      </w:r>
      <w:r w:rsidRPr="00973EA6">
        <w:rPr>
          <w:rFonts w:ascii="Arial" w:eastAsia="Times New Roman" w:hAnsi="Arial" w:cs="Arial"/>
          <w:color w:val="000000"/>
          <w:sz w:val="24"/>
          <w:szCs w:val="24"/>
          <w:lang w:val="pt-BR" w:eastAsia="pt-BR"/>
        </w:rPr>
        <w:t>–</w:t>
      </w:r>
      <w:r w:rsidRPr="00315310">
        <w:rPr>
          <w:rFonts w:ascii="Arial" w:eastAsia="Times New Roman" w:hAnsi="Arial" w:cs="Arial"/>
          <w:color w:val="000000"/>
          <w:sz w:val="24"/>
          <w:szCs w:val="24"/>
          <w:lang w:val="pt-BR" w:eastAsia="pt-BR"/>
        </w:rPr>
        <w:t xml:space="preserve"> </w:t>
      </w:r>
      <w:hyperlink r:id="rId8" w:history="1">
        <w:r w:rsidRPr="00315310">
          <w:rPr>
            <w:rStyle w:val="Hyperlink"/>
            <w:rFonts w:ascii="Arial" w:eastAsia="Times New Roman" w:hAnsi="Arial" w:cs="Arial"/>
            <w:sz w:val="24"/>
            <w:szCs w:val="24"/>
            <w:lang w:val="pt-BR" w:eastAsia="pt-BR"/>
          </w:rPr>
          <w:t>www.gov.br/compras/</w:t>
        </w:r>
      </w:hyperlink>
    </w:p>
    <w:p w14:paraId="51B94659" w14:textId="77777777" w:rsidR="00B16C24" w:rsidRPr="002A7287" w:rsidRDefault="00B16C24" w:rsidP="00B16C24">
      <w:pPr>
        <w:spacing w:after="240" w:line="240" w:lineRule="auto"/>
        <w:ind w:right="27"/>
        <w:jc w:val="both"/>
        <w:rPr>
          <w:rFonts w:ascii="Arial" w:eastAsia="Times New Roman" w:hAnsi="Arial" w:cs="Arial"/>
          <w:b/>
          <w:bCs/>
          <w:color w:val="000000"/>
          <w:sz w:val="24"/>
          <w:szCs w:val="24"/>
          <w:lang w:val="pt-BR" w:eastAsia="pt-BR"/>
        </w:rPr>
      </w:pPr>
      <w:r w:rsidRPr="002A7287">
        <w:rPr>
          <w:rFonts w:ascii="Arial" w:eastAsia="Times New Roman" w:hAnsi="Arial" w:cs="Arial"/>
          <w:b/>
          <w:bCs/>
          <w:color w:val="000000"/>
          <w:sz w:val="24"/>
          <w:szCs w:val="24"/>
          <w:lang w:val="pt-BR" w:eastAsia="pt-BR"/>
        </w:rPr>
        <w:t xml:space="preserve">UASG: </w:t>
      </w:r>
      <w:r w:rsidRPr="002A7287">
        <w:rPr>
          <w:rFonts w:ascii="Arial" w:eastAsia="Times New Roman" w:hAnsi="Arial" w:cs="Arial"/>
          <w:sz w:val="24"/>
          <w:szCs w:val="24"/>
          <w:lang w:val="pt-BR" w:eastAsia="pt-BR"/>
        </w:rPr>
        <w:t>090017</w:t>
      </w:r>
    </w:p>
    <w:p w14:paraId="7D18533D" w14:textId="77777777" w:rsidR="00F561CA" w:rsidRPr="00973EA6" w:rsidRDefault="00F561CA" w:rsidP="00E4491B">
      <w:pPr>
        <w:spacing w:after="120" w:line="240" w:lineRule="auto"/>
        <w:ind w:right="119"/>
        <w:jc w:val="both"/>
        <w:rPr>
          <w:rFonts w:ascii="Arial" w:eastAsia="Times New Roman" w:hAnsi="Arial" w:cs="Arial"/>
          <w:color w:val="000000"/>
          <w:sz w:val="24"/>
          <w:szCs w:val="24"/>
          <w:lang w:val="pt-BR" w:eastAsia="pt-BR"/>
        </w:rPr>
      </w:pPr>
      <w:r w:rsidRPr="00973EA6">
        <w:rPr>
          <w:rFonts w:ascii="Arial" w:eastAsia="Times New Roman" w:hAnsi="Arial" w:cs="Arial"/>
          <w:b/>
          <w:bCs/>
          <w:color w:val="000000"/>
          <w:sz w:val="24"/>
          <w:szCs w:val="24"/>
          <w:lang w:val="pt-BR" w:eastAsia="pt-BR"/>
        </w:rPr>
        <w:t>Critério de Julgamento:</w:t>
      </w:r>
      <w:r w:rsidRPr="00973EA6">
        <w:rPr>
          <w:rFonts w:ascii="Arial" w:eastAsia="Times New Roman" w:hAnsi="Arial" w:cs="Arial"/>
          <w:color w:val="000000"/>
          <w:sz w:val="24"/>
          <w:szCs w:val="24"/>
          <w:lang w:val="pt-BR" w:eastAsia="pt-BR"/>
        </w:rPr>
        <w:t xml:space="preserve"> </w:t>
      </w:r>
    </w:p>
    <w:p w14:paraId="293E3795" w14:textId="48B97BF8" w:rsidR="00F561CA" w:rsidRPr="00973EA6" w:rsidRDefault="00CD4DA9" w:rsidP="00235F5A">
      <w:pPr>
        <w:spacing w:after="240" w:line="240" w:lineRule="auto"/>
        <w:ind w:right="119"/>
        <w:jc w:val="both"/>
        <w:rPr>
          <w:rFonts w:ascii="Arial" w:eastAsia="Times New Roman" w:hAnsi="Arial" w:cs="Arial"/>
          <w:sz w:val="24"/>
          <w:szCs w:val="24"/>
          <w:lang w:val="pt-BR" w:eastAsia="pt-BR"/>
        </w:rPr>
      </w:pPr>
      <w:r>
        <w:rPr>
          <w:rFonts w:ascii="Arial" w:eastAsia="Times New Roman" w:hAnsi="Arial" w:cs="Arial"/>
          <w:color w:val="000000"/>
          <w:sz w:val="24"/>
          <w:szCs w:val="24"/>
          <w:lang w:val="pt-BR" w:eastAsia="pt-BR"/>
        </w:rPr>
        <w:t>M</w:t>
      </w:r>
      <w:r w:rsidR="00F561CA" w:rsidRPr="00CD4DA9">
        <w:rPr>
          <w:rFonts w:ascii="Arial" w:eastAsia="Times New Roman" w:hAnsi="Arial" w:cs="Arial"/>
          <w:color w:val="000000"/>
          <w:sz w:val="24"/>
          <w:szCs w:val="24"/>
          <w:lang w:val="pt-BR" w:eastAsia="pt-BR"/>
        </w:rPr>
        <w:t>enor preço</w:t>
      </w:r>
    </w:p>
    <w:p w14:paraId="53EC4055" w14:textId="49D9CE92" w:rsidR="00B408F6" w:rsidRPr="00973EA6" w:rsidRDefault="00FB7B3C" w:rsidP="00DE4518">
      <w:pPr>
        <w:spacing w:before="120" w:after="120" w:line="240" w:lineRule="auto"/>
        <w:ind w:right="120"/>
        <w:jc w:val="both"/>
        <w:rPr>
          <w:rFonts w:ascii="Arial" w:eastAsia="Times New Roman" w:hAnsi="Arial" w:cs="Arial"/>
          <w:b/>
          <w:bCs/>
          <w:color w:val="000000"/>
          <w:sz w:val="24"/>
          <w:szCs w:val="24"/>
          <w:lang w:val="pt-BR" w:eastAsia="pt-BR"/>
        </w:rPr>
      </w:pPr>
      <w:r w:rsidRPr="007428BF">
        <w:rPr>
          <w:rFonts w:ascii="Arial" w:eastAsia="Times New Roman" w:hAnsi="Arial" w:cs="Arial"/>
          <w:b/>
          <w:bCs/>
          <w:color w:val="000000"/>
          <w:sz w:val="24"/>
          <w:szCs w:val="24"/>
          <w:lang w:val="pt-BR" w:eastAsia="pt-BR"/>
        </w:rPr>
        <w:t>P</w:t>
      </w:r>
      <w:r w:rsidR="0088699E" w:rsidRPr="007428BF">
        <w:rPr>
          <w:rFonts w:ascii="Arial" w:eastAsia="Times New Roman" w:hAnsi="Arial" w:cs="Arial"/>
          <w:b/>
          <w:bCs/>
          <w:color w:val="000000"/>
          <w:sz w:val="24"/>
          <w:szCs w:val="24"/>
          <w:lang w:val="pt-BR" w:eastAsia="pt-BR"/>
        </w:rPr>
        <w:t>referência</w:t>
      </w:r>
      <w:r w:rsidR="002134A3" w:rsidRPr="007428BF">
        <w:rPr>
          <w:rFonts w:ascii="Arial" w:eastAsia="Times New Roman" w:hAnsi="Arial" w:cs="Arial"/>
          <w:b/>
          <w:bCs/>
          <w:color w:val="000000"/>
          <w:sz w:val="24"/>
          <w:szCs w:val="24"/>
          <w:lang w:val="pt-BR" w:eastAsia="pt-BR"/>
        </w:rPr>
        <w:t xml:space="preserve"> para</w:t>
      </w:r>
      <w:r w:rsidR="0088699E" w:rsidRPr="007428BF">
        <w:rPr>
          <w:rFonts w:ascii="Arial" w:eastAsia="Times New Roman" w:hAnsi="Arial" w:cs="Arial"/>
          <w:b/>
          <w:bCs/>
          <w:color w:val="000000"/>
          <w:sz w:val="24"/>
          <w:szCs w:val="24"/>
          <w:lang w:val="pt-BR" w:eastAsia="pt-BR"/>
        </w:rPr>
        <w:t xml:space="preserve"> </w:t>
      </w:r>
      <w:r w:rsidR="009504A0" w:rsidRPr="007428BF">
        <w:rPr>
          <w:rFonts w:ascii="Arial" w:eastAsia="Times New Roman" w:hAnsi="Arial" w:cs="Arial"/>
          <w:b/>
          <w:bCs/>
          <w:color w:val="000000"/>
          <w:sz w:val="24"/>
          <w:szCs w:val="24"/>
          <w:lang w:val="pt-BR" w:eastAsia="pt-BR"/>
        </w:rPr>
        <w:t>ME/EPP/Equiparadas:</w:t>
      </w:r>
      <w:r w:rsidR="009504A0" w:rsidRPr="00973EA6">
        <w:rPr>
          <w:rFonts w:ascii="Arial" w:eastAsia="Times New Roman" w:hAnsi="Arial" w:cs="Arial"/>
          <w:b/>
          <w:bCs/>
          <w:color w:val="000000"/>
          <w:sz w:val="24"/>
          <w:szCs w:val="24"/>
          <w:lang w:val="pt-BR" w:eastAsia="pt-BR"/>
        </w:rPr>
        <w:t xml:space="preserve"> </w:t>
      </w:r>
    </w:p>
    <w:p w14:paraId="48CA3BF4" w14:textId="45950BE6" w:rsidR="009504A0" w:rsidRPr="00973EA6" w:rsidRDefault="00CD4DA9" w:rsidP="00D66C46">
      <w:pPr>
        <w:spacing w:after="0" w:line="240" w:lineRule="auto"/>
        <w:ind w:right="119"/>
        <w:jc w:val="both"/>
        <w:rPr>
          <w:rFonts w:ascii="Arial" w:eastAsia="Times New Roman" w:hAnsi="Arial" w:cs="Arial"/>
          <w:sz w:val="24"/>
          <w:szCs w:val="24"/>
          <w:lang w:val="pt-BR" w:eastAsia="pt-BR"/>
        </w:rPr>
      </w:pPr>
      <w:r>
        <w:rPr>
          <w:rFonts w:ascii="Arial" w:eastAsia="Times New Roman" w:hAnsi="Arial" w:cs="Arial"/>
          <w:color w:val="000000"/>
          <w:sz w:val="24"/>
          <w:szCs w:val="24"/>
          <w:lang w:val="pt-BR" w:eastAsia="pt-BR"/>
        </w:rPr>
        <w:t>SIM</w:t>
      </w:r>
    </w:p>
    <w:p w14:paraId="6D62B82F" w14:textId="1A7377E5" w:rsidR="009504A0" w:rsidRPr="009504A0" w:rsidRDefault="0035611B" w:rsidP="00B722AE">
      <w:pPr>
        <w:tabs>
          <w:tab w:val="left" w:pos="4140"/>
        </w:tabs>
        <w:spacing w:after="0" w:line="240" w:lineRule="auto"/>
        <w:ind w:right="119"/>
        <w:jc w:val="both"/>
        <w:rPr>
          <w:rFonts w:ascii="Times New Roman" w:eastAsia="Times New Roman" w:hAnsi="Times New Roman" w:cs="Times New Roman"/>
          <w:sz w:val="24"/>
          <w:szCs w:val="24"/>
          <w:lang w:val="pt-BR" w:eastAsia="pt-BR"/>
        </w:rPr>
      </w:pPr>
      <w:r>
        <w:rPr>
          <w:rFonts w:ascii="Times New Roman" w:eastAsia="Times New Roman" w:hAnsi="Times New Roman" w:cs="Times New Roman"/>
          <w:b/>
          <w:bCs/>
          <w:color w:val="000000"/>
          <w:sz w:val="27"/>
          <w:szCs w:val="27"/>
          <w:lang w:val="pt-BR" w:eastAsia="pt-BR"/>
        </w:rPr>
        <w:tab/>
      </w:r>
    </w:p>
    <w:p w14:paraId="247FCF01" w14:textId="77777777" w:rsidR="009504A0" w:rsidRPr="009504A0" w:rsidRDefault="009504A0" w:rsidP="00414B95">
      <w:pPr>
        <w:spacing w:after="120" w:line="240" w:lineRule="auto"/>
        <w:ind w:left="119" w:right="119"/>
        <w:jc w:val="both"/>
        <w:rPr>
          <w:rFonts w:ascii="Times New Roman" w:eastAsia="Times New Roman" w:hAnsi="Times New Roman" w:cs="Times New Roman"/>
          <w:sz w:val="24"/>
          <w:szCs w:val="24"/>
          <w:lang w:val="pt-BR" w:eastAsia="pt-BR"/>
        </w:rPr>
      </w:pPr>
      <w:r w:rsidRPr="009504A0">
        <w:rPr>
          <w:rFonts w:ascii="Times New Roman" w:eastAsia="Times New Roman" w:hAnsi="Times New Roman" w:cs="Times New Roman"/>
          <w:sz w:val="24"/>
          <w:szCs w:val="24"/>
          <w:lang w:val="pt-BR" w:eastAsia="pt-BR"/>
        </w:rPr>
        <w:t> </w:t>
      </w:r>
    </w:p>
    <w:p w14:paraId="5635268A" w14:textId="4D007380" w:rsidR="009504A0" w:rsidRPr="001F22FF" w:rsidRDefault="009504A0" w:rsidP="001F22FF">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val="pt-BR" w:eastAsia="pt-BR"/>
        </w:rPr>
      </w:pPr>
      <w:r w:rsidRPr="009504A0">
        <w:rPr>
          <w:rFonts w:ascii="Times New Roman" w:eastAsia="Times New Roman" w:hAnsi="Times New Roman" w:cs="Times New Roman"/>
          <w:b/>
          <w:bCs/>
          <w:color w:val="000000"/>
          <w:sz w:val="27"/>
          <w:szCs w:val="27"/>
          <w:lang w:val="pt-BR" w:eastAsia="pt-BR"/>
        </w:rPr>
        <w:t xml:space="preserve">OBJETO DA </w:t>
      </w:r>
      <w:r w:rsidRPr="001F22FF">
        <w:rPr>
          <w:rFonts w:ascii="Arial" w:eastAsia="Times New Roman" w:hAnsi="Arial" w:cs="Arial"/>
          <w:b/>
          <w:bCs/>
          <w:color w:val="000000"/>
          <w:sz w:val="24"/>
          <w:szCs w:val="24"/>
          <w:lang w:val="pt-BR" w:eastAsia="pt-BR"/>
        </w:rPr>
        <w:t>CONTRATAÇÃO DIRETA</w:t>
      </w:r>
    </w:p>
    <w:p w14:paraId="5014596B" w14:textId="5ACB5BEA"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objeto d</w:t>
      </w:r>
      <w:r w:rsidR="00844E79" w:rsidRPr="001F22FF">
        <w:rPr>
          <w:rFonts w:ascii="Arial" w:eastAsia="Times New Roman" w:hAnsi="Arial" w:cs="Arial"/>
          <w:color w:val="000000"/>
          <w:sz w:val="24"/>
          <w:szCs w:val="24"/>
          <w:lang w:val="pt-BR" w:eastAsia="pt-BR"/>
        </w:rPr>
        <w:t>o</w:t>
      </w:r>
      <w:r w:rsidRPr="001F22FF">
        <w:rPr>
          <w:rFonts w:ascii="Arial" w:eastAsia="Times New Roman" w:hAnsi="Arial" w:cs="Arial"/>
          <w:color w:val="000000"/>
          <w:sz w:val="24"/>
          <w:szCs w:val="24"/>
          <w:lang w:val="pt-BR" w:eastAsia="pt-BR"/>
        </w:rPr>
        <w:t xml:space="preserve"> presente </w:t>
      </w:r>
      <w:r w:rsidR="00844E79" w:rsidRPr="001F22FF">
        <w:rPr>
          <w:rFonts w:ascii="Arial" w:eastAsia="Times New Roman" w:hAnsi="Arial" w:cs="Arial"/>
          <w:color w:val="000000"/>
          <w:sz w:val="24"/>
          <w:szCs w:val="24"/>
          <w:lang w:val="pt-BR" w:eastAsia="pt-BR"/>
        </w:rPr>
        <w:t>procedimento</w:t>
      </w:r>
      <w:r w:rsidRPr="001F22FF">
        <w:rPr>
          <w:rFonts w:ascii="Arial" w:eastAsia="Times New Roman" w:hAnsi="Arial" w:cs="Arial"/>
          <w:color w:val="000000"/>
          <w:sz w:val="24"/>
          <w:szCs w:val="24"/>
          <w:lang w:val="pt-BR" w:eastAsia="pt-BR"/>
        </w:rPr>
        <w:t xml:space="preserve"> é a escolha da proposta mais vantajosa para a contratação, por dispensa de licitação, de</w:t>
      </w:r>
      <w:r w:rsidR="004F498E" w:rsidRPr="004F498E">
        <w:rPr>
          <w:rFonts w:ascii="Arial" w:eastAsia="Times New Roman" w:hAnsi="Arial" w:cs="Arial"/>
          <w:color w:val="000000"/>
          <w:sz w:val="24"/>
          <w:szCs w:val="24"/>
          <w:lang w:val="pt-BR" w:eastAsia="pt-BR"/>
        </w:rPr>
        <w:t xml:space="preserve"> serviços para fornecimento de refeições (café da manhã, almoço e jantar) bem como lanche da tarde, preparadas para consumo durante sessão do Tribunal do Júri</w:t>
      </w:r>
      <w:r w:rsidRPr="001F22FF">
        <w:rPr>
          <w:rFonts w:ascii="Arial" w:eastAsia="Times New Roman" w:hAnsi="Arial" w:cs="Arial"/>
          <w:color w:val="000000"/>
          <w:sz w:val="24"/>
          <w:szCs w:val="24"/>
          <w:lang w:val="pt-BR" w:eastAsia="pt-BR"/>
        </w:rPr>
        <w:t>, conforme condições, quantidades e exigências estabelecidas neste Aviso de Contratação Direta e seus anexos.</w:t>
      </w:r>
    </w:p>
    <w:p w14:paraId="37B73D2E" w14:textId="33D0CE40" w:rsidR="009504A0" w:rsidRPr="001F22FF" w:rsidRDefault="00996502"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O critério de julgamento adotado será o menor preço, observadas as exigências contidas neste Aviso de Contratação Direta e seus Anexos quanto às especificações do objeto.</w:t>
      </w:r>
    </w:p>
    <w:p w14:paraId="524C10C6" w14:textId="77777777" w:rsidR="00096436" w:rsidRPr="001F22FF" w:rsidRDefault="00096436" w:rsidP="001F22FF">
      <w:pPr>
        <w:pStyle w:val="PargrafodaLista"/>
        <w:spacing w:after="240" w:line="240" w:lineRule="auto"/>
        <w:ind w:left="0"/>
        <w:contextualSpacing w:val="0"/>
        <w:jc w:val="both"/>
        <w:rPr>
          <w:rFonts w:ascii="Arial" w:eastAsia="Times New Roman" w:hAnsi="Arial" w:cs="Arial"/>
          <w:sz w:val="24"/>
          <w:szCs w:val="24"/>
          <w:lang w:val="pt-BR" w:eastAsia="pt-BR"/>
        </w:rPr>
      </w:pPr>
    </w:p>
    <w:p w14:paraId="1F7334C3" w14:textId="490EA7E6" w:rsidR="009504A0" w:rsidRPr="001F22FF" w:rsidRDefault="009504A0" w:rsidP="004226D6">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val="pt-BR" w:eastAsia="pt-BR"/>
        </w:rPr>
      </w:pPr>
      <w:r w:rsidRPr="001F22FF">
        <w:rPr>
          <w:rFonts w:ascii="Arial" w:eastAsia="Times New Roman" w:hAnsi="Arial" w:cs="Arial"/>
          <w:b/>
          <w:bCs/>
          <w:color w:val="000000"/>
          <w:sz w:val="24"/>
          <w:szCs w:val="24"/>
          <w:lang w:val="pt-BR" w:eastAsia="pt-BR"/>
        </w:rPr>
        <w:t>PARTICIPAÇÃO NA DISPENSA ELETRÔNICA</w:t>
      </w:r>
    </w:p>
    <w:p w14:paraId="21BBDB08" w14:textId="6CC412E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A participação na presente dispensa eletrônica ocorrerá por meio do Sistema de Dispensa Eletrônica, ferramenta informatizada integrante do Sistema de Compras do </w:t>
      </w:r>
      <w:r w:rsidRPr="001F22FF">
        <w:rPr>
          <w:rFonts w:ascii="Arial" w:eastAsia="Times New Roman" w:hAnsi="Arial" w:cs="Arial"/>
          <w:b/>
          <w:bCs/>
          <w:color w:val="000000"/>
          <w:sz w:val="24"/>
          <w:szCs w:val="24"/>
          <w:lang w:val="pt-BR" w:eastAsia="pt-BR"/>
        </w:rPr>
        <w:t>Governo</w:t>
      </w:r>
      <w:r w:rsidRPr="001F22FF">
        <w:rPr>
          <w:rFonts w:ascii="Arial" w:eastAsia="Times New Roman" w:hAnsi="Arial" w:cs="Arial"/>
          <w:color w:val="000000"/>
          <w:sz w:val="24"/>
          <w:szCs w:val="24"/>
          <w:lang w:val="pt-BR" w:eastAsia="pt-BR"/>
        </w:rPr>
        <w:t xml:space="preserve"> Federal – Compras.gov.br, disponível no Portal de Compras do Governo Federal, no endereço eletrônico </w:t>
      </w:r>
      <w:hyperlink r:id="rId9" w:history="1">
        <w:r w:rsidR="0001691B" w:rsidRPr="004572CD">
          <w:rPr>
            <w:rStyle w:val="Hyperlink"/>
            <w:rFonts w:ascii="Arial" w:eastAsia="Times New Roman" w:hAnsi="Arial" w:cs="Arial"/>
            <w:sz w:val="24"/>
            <w:szCs w:val="24"/>
            <w:lang w:val="pt-BR" w:eastAsia="pt-BR"/>
          </w:rPr>
          <w:t>www.gov.br/compras</w:t>
        </w:r>
      </w:hyperlink>
      <w:r w:rsidRPr="001F22FF">
        <w:rPr>
          <w:rFonts w:ascii="Arial" w:eastAsia="Times New Roman" w:hAnsi="Arial" w:cs="Arial"/>
          <w:color w:val="000000"/>
          <w:sz w:val="24"/>
          <w:szCs w:val="24"/>
          <w:lang w:val="pt-BR" w:eastAsia="pt-BR"/>
        </w:rPr>
        <w:t>.</w:t>
      </w:r>
    </w:p>
    <w:p w14:paraId="3ECE929B" w14:textId="4A68EF60" w:rsidR="009504A0" w:rsidRPr="001F22FF" w:rsidRDefault="009504A0" w:rsidP="0001691B">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procedimento será divulgado no Compras.gov.br e no Portal Nacional de Contratações Públicas - PNCP, e encaminhado automaticamente aos fornecedores registrados no Sistema de Registro Cadastral Unificado - Sicaf, por mensagem eletrônica, na correspondente linha de fornecimento que pretende atender.</w:t>
      </w:r>
    </w:p>
    <w:p w14:paraId="15DB0FD7" w14:textId="0AE0AD37" w:rsidR="009504A0" w:rsidRPr="001F22FF" w:rsidRDefault="009504A0" w:rsidP="0001691B">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Compras.gov.br poderá ser acessado pela web ou pelo aplicativo Compras.gov.br.</w:t>
      </w:r>
    </w:p>
    <w:p w14:paraId="0FFB622E" w14:textId="6D3354D4" w:rsidR="009504A0" w:rsidRPr="001F22FF" w:rsidRDefault="009504A0" w:rsidP="0001691B">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fornecedor é o responsável por qualquer transação efetuada diretamente ou por seu representante no Sistema de Dispensa Eletrônica, não cabendo ao provedor do Sistema ou ao órgão promotor do procedimento a responsabilidade por eventuais danos decorrentes de uso indevido da senha, ainda que por terceiros não autorizados.</w:t>
      </w:r>
    </w:p>
    <w:p w14:paraId="2FA7CE74" w14:textId="7BA08CBD" w:rsidR="006F257D" w:rsidRPr="001F22FF" w:rsidRDefault="00CC0F6D"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Pr>
          <w:rFonts w:ascii="Arial" w:eastAsia="Times New Roman" w:hAnsi="Arial" w:cs="Arial"/>
          <w:sz w:val="24"/>
          <w:szCs w:val="24"/>
          <w:lang w:val="pt-BR" w:eastAsia="pt-BR"/>
        </w:rPr>
        <w:t>A</w:t>
      </w:r>
      <w:r w:rsidR="006F257D" w:rsidRPr="001F22FF">
        <w:rPr>
          <w:rFonts w:ascii="Arial" w:eastAsia="Times New Roman" w:hAnsi="Arial" w:cs="Arial"/>
          <w:sz w:val="24"/>
          <w:szCs w:val="24"/>
          <w:lang w:val="pt-BR" w:eastAsia="pt-BR"/>
        </w:rPr>
        <w:t xml:space="preserve"> participação é </w:t>
      </w:r>
      <w:r>
        <w:rPr>
          <w:rFonts w:ascii="Arial" w:eastAsia="Times New Roman" w:hAnsi="Arial" w:cs="Arial"/>
          <w:sz w:val="24"/>
          <w:szCs w:val="24"/>
          <w:lang w:val="pt-BR" w:eastAsia="pt-BR"/>
        </w:rPr>
        <w:t>preferencial para</w:t>
      </w:r>
      <w:r w:rsidR="006F257D" w:rsidRPr="001F22FF">
        <w:rPr>
          <w:rFonts w:ascii="Arial" w:eastAsia="Times New Roman" w:hAnsi="Arial" w:cs="Arial"/>
          <w:sz w:val="24"/>
          <w:szCs w:val="24"/>
          <w:lang w:val="pt-BR" w:eastAsia="pt-BR"/>
        </w:rPr>
        <w:t xml:space="preserve"> a microempresas e empresas de pequeno porte, nos termos do art. 49, inciso IV, c/c o art. 48, inciso I, da Lei Complementar </w:t>
      </w:r>
      <w:r w:rsidR="00E03F9E">
        <w:rPr>
          <w:rFonts w:ascii="Arial" w:eastAsia="Times New Roman" w:hAnsi="Arial" w:cs="Arial"/>
          <w:sz w:val="24"/>
          <w:szCs w:val="24"/>
          <w:lang w:val="pt-BR" w:eastAsia="pt-BR"/>
        </w:rPr>
        <w:t>n.</w:t>
      </w:r>
      <w:r w:rsidR="006F257D" w:rsidRPr="001F22FF">
        <w:rPr>
          <w:rFonts w:ascii="Arial" w:eastAsia="Times New Roman" w:hAnsi="Arial" w:cs="Arial"/>
          <w:sz w:val="24"/>
          <w:szCs w:val="24"/>
          <w:lang w:val="pt-BR" w:eastAsia="pt-BR"/>
        </w:rPr>
        <w:t xml:space="preserve"> 123, de 14 de dezembro de 2006.</w:t>
      </w:r>
    </w:p>
    <w:p w14:paraId="53A814D3" w14:textId="7BAF61B2" w:rsidR="006F257D" w:rsidRPr="001F22FF" w:rsidRDefault="006F257D" w:rsidP="0001691B">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A obtenção do benefício a que se refere o item anterior fica limitada às microempresas e às empresas de </w:t>
      </w:r>
      <w:r w:rsidRPr="001F22FF">
        <w:rPr>
          <w:rFonts w:ascii="Arial" w:eastAsia="Times New Roman" w:hAnsi="Arial" w:cs="Arial"/>
          <w:color w:val="000000"/>
          <w:sz w:val="24"/>
          <w:szCs w:val="24"/>
          <w:lang w:val="pt-BR" w:eastAsia="pt-BR"/>
        </w:rPr>
        <w:t>pequeno</w:t>
      </w:r>
      <w:r w:rsidRPr="001F22FF">
        <w:rPr>
          <w:rFonts w:ascii="Arial" w:eastAsia="Times New Roman" w:hAnsi="Arial" w:cs="Arial"/>
          <w:sz w:val="24"/>
          <w:szCs w:val="24"/>
          <w:lang w:val="pt-BR" w:eastAsia="pt-BR"/>
        </w:rPr>
        <w:t xml:space="preserve"> porte que, no ano-calendário de realização do procedimento, ainda não tenham celebrado contratos com a Administração Pública cujos valores somados extrapolem a receita bruta máxima admitida para fins de enquadramento como empresa de pequeno porte.</w:t>
      </w:r>
    </w:p>
    <w:p w14:paraId="7233D6F0" w14:textId="0161193C" w:rsidR="006F257D" w:rsidRPr="001F22FF" w:rsidRDefault="006F257D" w:rsidP="0001691B">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Será concedido tratamento favorecido para as microempresas e empresas de pequeno porte, para as sociedades cooperativas mencionadas no artigo 16 da Lei </w:t>
      </w:r>
      <w:r w:rsidR="00E03F9E">
        <w:rPr>
          <w:rFonts w:ascii="Arial" w:eastAsia="Times New Roman" w:hAnsi="Arial" w:cs="Arial"/>
          <w:sz w:val="24"/>
          <w:szCs w:val="24"/>
          <w:lang w:val="pt-BR" w:eastAsia="pt-BR"/>
        </w:rPr>
        <w:t>n.</w:t>
      </w:r>
      <w:r w:rsidRPr="001F22FF">
        <w:rPr>
          <w:rFonts w:ascii="Arial" w:eastAsia="Times New Roman" w:hAnsi="Arial" w:cs="Arial"/>
          <w:sz w:val="24"/>
          <w:szCs w:val="24"/>
          <w:lang w:val="pt-BR" w:eastAsia="pt-BR"/>
        </w:rPr>
        <w:t xml:space="preserve"> 14.133/2021, para o agricultor familiar, o produtor rural pessoa física e para o microempreendedor individual - MEI, nos limites previstos da Lei Complementar </w:t>
      </w:r>
      <w:r w:rsidR="00E03F9E">
        <w:rPr>
          <w:rFonts w:ascii="Arial" w:eastAsia="Times New Roman" w:hAnsi="Arial" w:cs="Arial"/>
          <w:sz w:val="24"/>
          <w:szCs w:val="24"/>
          <w:lang w:val="pt-BR" w:eastAsia="pt-BR"/>
        </w:rPr>
        <w:t>n.</w:t>
      </w:r>
      <w:r w:rsidRPr="001F22FF">
        <w:rPr>
          <w:rFonts w:ascii="Arial" w:eastAsia="Times New Roman" w:hAnsi="Arial" w:cs="Arial"/>
          <w:sz w:val="24"/>
          <w:szCs w:val="24"/>
          <w:lang w:val="pt-BR" w:eastAsia="pt-BR"/>
        </w:rPr>
        <w:t xml:space="preserve"> 123/2006 e do Decreto </w:t>
      </w:r>
      <w:r w:rsidR="00E03F9E">
        <w:rPr>
          <w:rFonts w:ascii="Arial" w:eastAsia="Times New Roman" w:hAnsi="Arial" w:cs="Arial"/>
          <w:sz w:val="24"/>
          <w:szCs w:val="24"/>
          <w:lang w:val="pt-BR" w:eastAsia="pt-BR"/>
        </w:rPr>
        <w:t>n.</w:t>
      </w:r>
      <w:r w:rsidRPr="001F22FF">
        <w:rPr>
          <w:rFonts w:ascii="Arial" w:eastAsia="Times New Roman" w:hAnsi="Arial" w:cs="Arial"/>
          <w:sz w:val="24"/>
          <w:szCs w:val="24"/>
          <w:lang w:val="pt-BR" w:eastAsia="pt-BR"/>
        </w:rPr>
        <w:t xml:space="preserve"> 8.538/2015.</w:t>
      </w:r>
    </w:p>
    <w:p w14:paraId="39F24598" w14:textId="602E4DD4"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bookmarkStart w:id="0" w:name="_Ref152077630"/>
      <w:r w:rsidRPr="001F22FF">
        <w:rPr>
          <w:rFonts w:ascii="Arial" w:eastAsia="Times New Roman" w:hAnsi="Arial" w:cs="Arial"/>
          <w:color w:val="000000"/>
          <w:sz w:val="24"/>
          <w:szCs w:val="24"/>
          <w:lang w:val="pt-BR" w:eastAsia="pt-BR"/>
        </w:rPr>
        <w:t>Não poderão participar desta dispensa os fornecedores:</w:t>
      </w:r>
      <w:bookmarkEnd w:id="0"/>
    </w:p>
    <w:p w14:paraId="1E64AB9E" w14:textId="4ACB9446" w:rsidR="009504A0" w:rsidRPr="001F22FF" w:rsidRDefault="009504A0" w:rsidP="0001691B">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que não atendam às condições deste Aviso de Contratação Direta e seu(s) anexo(s);</w:t>
      </w:r>
    </w:p>
    <w:p w14:paraId="1718863F" w14:textId="45917B4D" w:rsidR="009504A0" w:rsidRPr="001F22FF" w:rsidRDefault="009504A0" w:rsidP="0001691B">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estrangeiros que não tenham representação legal no Brasil com poderes expressos para receber citação e responder administrativa ou judicialmente;</w:t>
      </w:r>
    </w:p>
    <w:p w14:paraId="22E2DB0E" w14:textId="08D51141" w:rsidR="009504A0" w:rsidRPr="001F22FF" w:rsidRDefault="009504A0" w:rsidP="0001691B">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que se enquadrem nas seguintes vedações:</w:t>
      </w:r>
    </w:p>
    <w:p w14:paraId="73FA7C74" w14:textId="77777777" w:rsidR="009504A0" w:rsidRPr="001F22FF" w:rsidRDefault="009504A0" w:rsidP="0001691B">
      <w:pPr>
        <w:spacing w:after="240" w:line="240" w:lineRule="auto"/>
        <w:ind w:left="794"/>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autor do anteprojeto, do projeto básico ou do projeto executivo, pessoa física ou jurídica, quando a contratação versar sobre obra, serviços ou fornecimento de bens a ele relacionados;</w:t>
      </w:r>
    </w:p>
    <w:p w14:paraId="6B855C35" w14:textId="77777777" w:rsidR="009504A0" w:rsidRPr="001F22FF" w:rsidRDefault="009504A0" w:rsidP="0001691B">
      <w:pPr>
        <w:spacing w:after="240" w:line="240" w:lineRule="auto"/>
        <w:ind w:left="794"/>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62F5702" w14:textId="77777777" w:rsidR="009504A0" w:rsidRPr="001F22FF" w:rsidRDefault="009504A0" w:rsidP="0001691B">
      <w:pPr>
        <w:spacing w:after="240" w:line="240" w:lineRule="auto"/>
        <w:ind w:left="794"/>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c) pessoa física ou jurídica que se encontre, ao tempo da contratação, impossibilitada de contratar em decorrência de sanção que lhe foi imposta;</w:t>
      </w:r>
    </w:p>
    <w:p w14:paraId="1129EE60" w14:textId="77777777" w:rsidR="009504A0" w:rsidRPr="001F22FF" w:rsidRDefault="009504A0" w:rsidP="0001691B">
      <w:pPr>
        <w:spacing w:after="240" w:line="240" w:lineRule="auto"/>
        <w:ind w:left="794"/>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0AA9C17" w14:textId="39F12C7F" w:rsidR="009504A0" w:rsidRPr="001F22FF" w:rsidRDefault="009504A0" w:rsidP="0001691B">
      <w:pPr>
        <w:spacing w:after="240" w:line="240" w:lineRule="auto"/>
        <w:ind w:left="794"/>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e) empresas controladoras, controladas ou coligadas, nos termos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6.404, de 15 de dezembro de 1976, concorrendo entre si;</w:t>
      </w:r>
    </w:p>
    <w:p w14:paraId="7C32CF35" w14:textId="77777777" w:rsidR="009504A0" w:rsidRPr="001F22FF" w:rsidRDefault="009504A0" w:rsidP="0001691B">
      <w:pPr>
        <w:spacing w:after="240" w:line="240" w:lineRule="auto"/>
        <w:ind w:left="794"/>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f)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4440E94" w14:textId="77777777" w:rsidR="009504A0" w:rsidRPr="001F22FF" w:rsidRDefault="009504A0" w:rsidP="0001691B">
      <w:pPr>
        <w:spacing w:after="240" w:line="240" w:lineRule="auto"/>
        <w:ind w:left="794"/>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g)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contratação.</w:t>
      </w:r>
    </w:p>
    <w:p w14:paraId="01F01405" w14:textId="61D3268E" w:rsidR="009504A0" w:rsidRPr="001F22FF" w:rsidRDefault="009504A0" w:rsidP="00F579FF">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Equiparam-se aos autores do projeto as empresas integrantes do mesmo grupo econômico.</w:t>
      </w:r>
    </w:p>
    <w:p w14:paraId="723CA588" w14:textId="68D47CD4" w:rsidR="009504A0" w:rsidRPr="001F22FF" w:rsidRDefault="00F13F3C" w:rsidP="00F579FF">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 xml:space="preserve">O </w:t>
      </w:r>
      <w:r w:rsidR="009504A0" w:rsidRPr="001F22FF">
        <w:rPr>
          <w:rFonts w:ascii="Arial" w:eastAsia="Times New Roman" w:hAnsi="Arial" w:cs="Arial"/>
          <w:color w:val="000000"/>
          <w:sz w:val="24"/>
          <w:szCs w:val="24"/>
          <w:lang w:val="pt-BR" w:eastAsia="pt-BR"/>
        </w:rPr>
        <w:t>disposto nas alíneas “a" e "b” não impede a licitação ou a contratação de serviço que inclua como encargo do contratado a elaboração do projeto básico e do projeto executivo, nas contratações integradas, e do projeto executivo, nos demais regimes de execução;</w:t>
      </w:r>
    </w:p>
    <w:p w14:paraId="1BA74893" w14:textId="00976CB7" w:rsidR="009504A0" w:rsidRPr="001F22FF" w:rsidRDefault="009504A0" w:rsidP="00F579FF">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B97E4AC" w14:textId="379FF1A5" w:rsidR="009504A0" w:rsidRPr="001F22FF" w:rsidRDefault="009504A0" w:rsidP="00F579FF">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vedação constante na alínea “g” se estende às contratações cujo procedimento de disputa tenha sido deflagrado quando os magistrados e servidores geradores de incompatibilidade estavam no exercício dos respectivos cargos e funções, assim como às disputas iniciadas até 6 (seis) meses após a desincompatibilização;</w:t>
      </w:r>
    </w:p>
    <w:p w14:paraId="0D2CA04F" w14:textId="11A2AA62" w:rsidR="009504A0" w:rsidRPr="001F22FF" w:rsidRDefault="009504A0" w:rsidP="00A3454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organizações da Sociedade Civil de Interesse Público - OSCIP, atuando nessa condição (Acórdão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746/2014-TCU-Plenário); e</w:t>
      </w:r>
    </w:p>
    <w:p w14:paraId="03DE1408" w14:textId="4B66FC81"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Será permitida a participação de cooperativas, desde que apresentem demonstrativo de atuação em regime cooperado, com repartição de receitas e despesas entre os cooperados e atendam ao art. 16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p>
    <w:p w14:paraId="79B32176" w14:textId="7F51BD81" w:rsidR="009504A0" w:rsidRPr="001F22FF" w:rsidRDefault="009504A0" w:rsidP="00E70FAF">
      <w:pPr>
        <w:pStyle w:val="PargrafodaLista"/>
        <w:numPr>
          <w:ilvl w:val="2"/>
          <w:numId w:val="1"/>
        </w:numPr>
        <w:spacing w:after="240" w:line="240" w:lineRule="auto"/>
        <w:ind w:left="567" w:firstLine="0"/>
        <w:contextualSpacing w:val="0"/>
        <w:jc w:val="both"/>
        <w:rPr>
          <w:rFonts w:ascii="Arial" w:eastAsia="Times New Roman" w:hAnsi="Arial" w:cs="Arial"/>
          <w:color w:val="000000"/>
          <w:sz w:val="24"/>
          <w:szCs w:val="24"/>
          <w:lang w:val="pt-BR" w:eastAsia="pt-BR"/>
        </w:rPr>
      </w:pPr>
      <w:r w:rsidRPr="001F22FF">
        <w:rPr>
          <w:rFonts w:ascii="Arial" w:eastAsia="Times New Roman" w:hAnsi="Arial" w:cs="Arial"/>
          <w:color w:val="000000"/>
          <w:sz w:val="24"/>
          <w:szCs w:val="24"/>
          <w:lang w:val="pt-BR" w:eastAsia="pt-BR"/>
        </w:rPr>
        <w:t xml:space="preserve">Em sendo permitida a participação de cooperativas, serão estendidas a elas os benefícios previstos para as microempresas e empresas de pequeno porte quando elas atenderem ao disposto no art. 34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11.488, de 15 de junho de 2007.</w:t>
      </w:r>
    </w:p>
    <w:p w14:paraId="563FCFE1" w14:textId="1555041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p>
    <w:p w14:paraId="6916D8E1" w14:textId="4D9D9BFE" w:rsidR="009504A0" w:rsidRPr="001572FA" w:rsidRDefault="009504A0" w:rsidP="00E70FA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As vedações de que trata o subitem anterior estendem-se a terceiro que auxilie a condução da contratação na qualidade de integrante de equipe de apoio, profissional especializado ou funcionário ou representante de empresa que preste assessoria técnica, conforme</w:t>
      </w:r>
      <w:r w:rsidR="009E4D74" w:rsidRPr="001F22FF">
        <w:rPr>
          <w:rFonts w:ascii="Arial" w:eastAsia="Times New Roman" w:hAnsi="Arial" w:cs="Arial"/>
          <w:color w:val="000000"/>
          <w:sz w:val="24"/>
          <w:szCs w:val="24"/>
          <w:lang w:val="pt-BR" w:eastAsia="pt-BR"/>
        </w:rPr>
        <w:t xml:space="preserve"> disposto no</w:t>
      </w:r>
      <w:r w:rsidRPr="001F22FF">
        <w:rPr>
          <w:rFonts w:ascii="Arial" w:eastAsia="Times New Roman" w:hAnsi="Arial" w:cs="Arial"/>
          <w:color w:val="000000"/>
          <w:sz w:val="24"/>
          <w:szCs w:val="24"/>
          <w:lang w:val="pt-BR" w:eastAsia="pt-BR"/>
        </w:rPr>
        <w:t xml:space="preserve"> § 2º do art. 9º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p>
    <w:p w14:paraId="664D0D2F" w14:textId="77777777" w:rsidR="001572FA" w:rsidRPr="001F22FF" w:rsidRDefault="001572FA" w:rsidP="001572FA">
      <w:pPr>
        <w:pStyle w:val="PargrafodaLista"/>
        <w:spacing w:after="240" w:line="240" w:lineRule="auto"/>
        <w:ind w:left="567"/>
        <w:contextualSpacing w:val="0"/>
        <w:jc w:val="both"/>
        <w:rPr>
          <w:rFonts w:ascii="Arial" w:eastAsia="Times New Roman" w:hAnsi="Arial" w:cs="Arial"/>
          <w:sz w:val="24"/>
          <w:szCs w:val="24"/>
          <w:lang w:val="pt-BR" w:eastAsia="pt-BR"/>
        </w:rPr>
      </w:pPr>
    </w:p>
    <w:p w14:paraId="2C8B3064" w14:textId="0B29FA2C" w:rsidR="009504A0" w:rsidRPr="001F22FF" w:rsidRDefault="009504A0" w:rsidP="00E70FAF">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val="pt-BR" w:eastAsia="pt-BR"/>
        </w:rPr>
      </w:pPr>
      <w:r w:rsidRPr="001F22FF">
        <w:rPr>
          <w:rFonts w:ascii="Arial" w:eastAsia="Times New Roman" w:hAnsi="Arial" w:cs="Arial"/>
          <w:b/>
          <w:bCs/>
          <w:color w:val="000000"/>
          <w:sz w:val="24"/>
          <w:szCs w:val="24"/>
          <w:lang w:val="pt-BR" w:eastAsia="pt-BR"/>
        </w:rPr>
        <w:t>INGRESSO NA DISPENSA ELETRÔNICA E CADASTRAMENTO DA PROPOSTA INICIAL</w:t>
      </w:r>
    </w:p>
    <w:p w14:paraId="72CC4172" w14:textId="422BD26D"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ingresso do fornecedor na disputa da dispensa eletrônica se dará com o cadastramento de sua proposta inicial, na forma deste item.</w:t>
      </w:r>
    </w:p>
    <w:p w14:paraId="20F79971" w14:textId="5F4216CB"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01EA7B06" w14:textId="0ADFD426" w:rsidR="00F314FE" w:rsidRPr="009F0AA2" w:rsidRDefault="00C777A6" w:rsidP="00E70FA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9F0AA2">
        <w:rPr>
          <w:rFonts w:ascii="Arial" w:eastAsia="Times New Roman" w:hAnsi="Arial" w:cs="Arial"/>
          <w:sz w:val="24"/>
          <w:szCs w:val="24"/>
          <w:lang w:val="pt-BR" w:eastAsia="pt-BR"/>
        </w:rPr>
        <w:t>A pessoa física, caso permitida sua participação na disputa, ao ofertar seu lance ou proposta, deve acrescentar o percentual de 20% (vinte por cento) do valor de comercialização a título de contribuição patronal à Seguridade Social, para fins de melhor avaliação das condições da contratação pela Administração.</w:t>
      </w:r>
    </w:p>
    <w:p w14:paraId="55C65499" w14:textId="7104D48D"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Todas as especificações do objeto contidas na proposta, em especial o preço ou o desconto ofertados, vinculam o contratado.</w:t>
      </w:r>
    </w:p>
    <w:p w14:paraId="34A8558A" w14:textId="3368422E"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Nos valores propostos estarão inclusos todos os custos operacionais, encargos previdenciários, trabalhistas, tributários, comerciais e quaisquer outros que incidam direta ou indiretamente na execução do objeto.</w:t>
      </w:r>
    </w:p>
    <w:p w14:paraId="38E64E73" w14:textId="36EE6B33" w:rsidR="009504A0" w:rsidRPr="001F22FF" w:rsidRDefault="009504A0" w:rsidP="00D66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65C57E8" w14:textId="03A43B02" w:rsidR="009504A0" w:rsidRPr="001F22FF" w:rsidRDefault="009504A0" w:rsidP="00D66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Os preços ofertados, tanto na proposta inicial, quanto na etapa de lances, serão de exclusiva responsabilidade do fornecedor, não lhe assistindo o direito de pleitear qualquer alteração, sob alegação de erro, omissão ou qualquer outro pretexto.</w:t>
      </w:r>
    </w:p>
    <w:p w14:paraId="4FA56015" w14:textId="45192220"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Se o regime tributário da empresa implicar o recolhimento de tributos em percentuais variáveis, a cotação adequada será a que corresponde à média dos efetivos recolhimentos da empresa nos últimos doze meses.</w:t>
      </w:r>
    </w:p>
    <w:p w14:paraId="1663E8C3" w14:textId="1CC24F2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Independentemente do percentual de tributo inserido na proposta comercial e/ou planilha, no pagamento serão retidos na fonte os percentuais estabelecidos na legislação vigente.</w:t>
      </w:r>
    </w:p>
    <w:p w14:paraId="11E5403B" w14:textId="06F0CCBB" w:rsidR="009504A0" w:rsidRPr="001F22FF" w:rsidRDefault="003E6FA8" w:rsidP="001F22FF">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val="pt-BR" w:eastAsia="pt-BR"/>
        </w:rPr>
      </w:pPr>
      <w:r w:rsidRPr="001F22FF">
        <w:rPr>
          <w:rFonts w:ascii="Arial" w:eastAsia="Times New Roman" w:hAnsi="Arial" w:cs="Arial"/>
          <w:color w:val="000000"/>
          <w:sz w:val="24"/>
          <w:szCs w:val="24"/>
          <w:lang w:val="pt-BR" w:eastAsia="pt-BR"/>
        </w:rPr>
        <w:t xml:space="preserve"> </w:t>
      </w:r>
      <w:r w:rsidR="009504A0" w:rsidRPr="001F22FF">
        <w:rPr>
          <w:rFonts w:ascii="Arial" w:eastAsia="Times New Roman" w:hAnsi="Arial" w:cs="Arial"/>
          <w:color w:val="000000"/>
          <w:sz w:val="24"/>
          <w:szCs w:val="24"/>
          <w:lang w:val="pt-BR" w:eastAsia="pt-BR"/>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FFD6CCD" w14:textId="4C70F9D0" w:rsidR="005B328C" w:rsidRPr="001F22FF" w:rsidRDefault="005B328C"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O prazo de validade da proposta</w:t>
      </w:r>
      <w:r w:rsidR="00E66DBD">
        <w:rPr>
          <w:rFonts w:ascii="Arial" w:eastAsia="Times New Roman" w:hAnsi="Arial" w:cs="Arial"/>
          <w:sz w:val="24"/>
          <w:szCs w:val="24"/>
          <w:lang w:val="pt-BR" w:eastAsia="pt-BR"/>
        </w:rPr>
        <w:t xml:space="preserve"> </w:t>
      </w:r>
      <w:r w:rsidR="00E66DBD" w:rsidRPr="009F0AA2">
        <w:rPr>
          <w:rFonts w:ascii="Arial" w:eastAsia="Times New Roman" w:hAnsi="Arial" w:cs="Arial"/>
          <w:sz w:val="24"/>
          <w:szCs w:val="24"/>
          <w:lang w:val="pt-BR" w:eastAsia="pt-BR"/>
        </w:rPr>
        <w:t xml:space="preserve">não </w:t>
      </w:r>
      <w:r w:rsidRPr="009F0AA2">
        <w:rPr>
          <w:rFonts w:ascii="Arial" w:eastAsia="Times New Roman" w:hAnsi="Arial" w:cs="Arial"/>
          <w:sz w:val="24"/>
          <w:szCs w:val="24"/>
          <w:lang w:val="pt-BR" w:eastAsia="pt-BR"/>
        </w:rPr>
        <w:t>será</w:t>
      </w:r>
      <w:r w:rsidR="00E66DBD" w:rsidRPr="009F0AA2">
        <w:rPr>
          <w:rFonts w:ascii="Arial" w:eastAsia="Times New Roman" w:hAnsi="Arial" w:cs="Arial"/>
          <w:sz w:val="24"/>
          <w:szCs w:val="24"/>
          <w:lang w:val="pt-BR" w:eastAsia="pt-BR"/>
        </w:rPr>
        <w:t xml:space="preserve"> inferior a </w:t>
      </w:r>
      <w:r w:rsidR="00E66DBD" w:rsidRPr="00F62097">
        <w:rPr>
          <w:rFonts w:ascii="Arial" w:eastAsia="Times New Roman" w:hAnsi="Arial" w:cs="Arial"/>
          <w:b/>
          <w:bCs/>
          <w:sz w:val="24"/>
          <w:szCs w:val="24"/>
          <w:lang w:val="pt-BR" w:eastAsia="pt-BR"/>
        </w:rPr>
        <w:t>30</w:t>
      </w:r>
      <w:r w:rsidRPr="00F62097">
        <w:rPr>
          <w:rFonts w:ascii="Arial" w:eastAsia="Times New Roman" w:hAnsi="Arial" w:cs="Arial"/>
          <w:b/>
          <w:bCs/>
          <w:sz w:val="24"/>
          <w:szCs w:val="24"/>
          <w:lang w:val="pt-BR" w:eastAsia="pt-BR"/>
        </w:rPr>
        <w:t xml:space="preserve"> (</w:t>
      </w:r>
      <w:r w:rsidR="00E66DBD" w:rsidRPr="00F62097">
        <w:rPr>
          <w:rFonts w:ascii="Arial" w:eastAsia="Times New Roman" w:hAnsi="Arial" w:cs="Arial"/>
          <w:b/>
          <w:bCs/>
          <w:sz w:val="24"/>
          <w:szCs w:val="24"/>
          <w:lang w:val="pt-BR" w:eastAsia="pt-BR"/>
        </w:rPr>
        <w:t>trinta</w:t>
      </w:r>
      <w:r w:rsidRPr="00F62097">
        <w:rPr>
          <w:rFonts w:ascii="Arial" w:eastAsia="Times New Roman" w:hAnsi="Arial" w:cs="Arial"/>
          <w:b/>
          <w:bCs/>
          <w:sz w:val="24"/>
          <w:szCs w:val="24"/>
          <w:lang w:val="pt-BR" w:eastAsia="pt-BR"/>
        </w:rPr>
        <w:t>) dias</w:t>
      </w:r>
      <w:r w:rsidRPr="009F0AA2">
        <w:rPr>
          <w:rFonts w:ascii="Arial" w:eastAsia="Times New Roman" w:hAnsi="Arial" w:cs="Arial"/>
          <w:sz w:val="24"/>
          <w:szCs w:val="24"/>
          <w:lang w:val="pt-BR" w:eastAsia="pt-BR"/>
        </w:rPr>
        <w:t>, a co</w:t>
      </w:r>
      <w:r w:rsidRPr="001F22FF">
        <w:rPr>
          <w:rFonts w:ascii="Arial" w:eastAsia="Times New Roman" w:hAnsi="Arial" w:cs="Arial"/>
          <w:sz w:val="24"/>
          <w:szCs w:val="24"/>
          <w:lang w:val="pt-BR" w:eastAsia="pt-BR"/>
        </w:rPr>
        <w:t>ntar da data limite para sua apresentação.</w:t>
      </w:r>
    </w:p>
    <w:p w14:paraId="37AF596C" w14:textId="5826B53B" w:rsidR="009504A0" w:rsidRPr="001F22FF" w:rsidRDefault="009504A0" w:rsidP="00D66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Os fornecedores poderão retirar ou substituir a proposta até a abertura da sessão pública.</w:t>
      </w:r>
    </w:p>
    <w:p w14:paraId="5D065F7F" w14:textId="091972B2"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No cadastramento da proposta inicial, o fornecedor deverá, também, assinalar Termo de Aceitação, em campo próprio do sistema eletrônico, relativo às seguintes declarações:</w:t>
      </w:r>
    </w:p>
    <w:p w14:paraId="588A6E1E" w14:textId="787D8AD5" w:rsidR="009504A0" w:rsidRPr="001F22FF" w:rsidRDefault="009504A0" w:rsidP="00D66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que inexistem fatos impeditivos para sua habilitação na disputa, ciente da obrigatoriedade de declarar ocorrências posteriores;</w:t>
      </w:r>
    </w:p>
    <w:p w14:paraId="51AF4CB7" w14:textId="6ABAA511" w:rsidR="009504A0" w:rsidRPr="001F22FF" w:rsidRDefault="00860E80" w:rsidP="00D66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q</w:t>
      </w:r>
      <w:r w:rsidR="009504A0" w:rsidRPr="001F22FF">
        <w:rPr>
          <w:rFonts w:ascii="Arial" w:eastAsia="Times New Roman" w:hAnsi="Arial" w:cs="Arial"/>
          <w:color w:val="000000"/>
          <w:sz w:val="24"/>
          <w:szCs w:val="24"/>
          <w:lang w:val="pt-BR" w:eastAsia="pt-BR"/>
        </w:rPr>
        <w:t>ue está ciente e concorda com as condições contidas no Aviso de Contratação Direta e seus anexos;</w:t>
      </w:r>
    </w:p>
    <w:p w14:paraId="4D1EDDD3" w14:textId="2ECDAC7D" w:rsidR="009504A0" w:rsidRPr="001F22FF" w:rsidRDefault="009504A0" w:rsidP="00D66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que se responsabiliza pelas transações que forem efetuadas no sistema, assumindo-as como firmes e verdadeiras;</w:t>
      </w:r>
    </w:p>
    <w:p w14:paraId="3430BD39" w14:textId="13DAF2AB" w:rsidR="009504A0" w:rsidRPr="001F22FF" w:rsidRDefault="009504A0" w:rsidP="00D66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que cumpre as exigências de reserva de cargos para pessoa com deficiência e para reabilitado da Previdência Social, de que trata o art. 93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8.213/1991;</w:t>
      </w:r>
    </w:p>
    <w:p w14:paraId="4CD7F7D1" w14:textId="29290D19" w:rsidR="009504A0" w:rsidRPr="001F22FF" w:rsidRDefault="009504A0" w:rsidP="00D66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1" w:name="_Ref157534790"/>
      <w:r w:rsidRPr="001F22FF">
        <w:rPr>
          <w:rFonts w:ascii="Arial" w:eastAsia="Times New Roman" w:hAnsi="Arial" w:cs="Arial"/>
          <w:color w:val="000000"/>
          <w:sz w:val="24"/>
          <w:szCs w:val="24"/>
          <w:lang w:val="pt-BR" w:eastAsia="pt-BR"/>
        </w:rPr>
        <w:t>que não emprega menor de 18 anos em trabalho noturno, perigoso ou insalubre e não emprega menor de 16 anos, salvo menor, a partir de 14 anos, na condição de aprendiz, nos termos do artigo 7°, XXXIII, da Constituição.</w:t>
      </w:r>
      <w:bookmarkEnd w:id="1"/>
    </w:p>
    <w:p w14:paraId="144AEB0A" w14:textId="745B0C93"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 fornecedor organizado em cooperativa deverá declarar, ainda, em campo próprio do sistema eletrônico, que cumpre os requisitos estabelecidos no artigo 16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p>
    <w:p w14:paraId="19279782" w14:textId="7E4E8120"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 fornecedor enquadrado como microempresa, empresa de pequeno porte ou sociedade cooperativa deverá declarar, ainda, em campo próprio do sistema eletrônico, que cumpre os requisitos estabelecidos no artigo 3° da Lei Complementar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123/2006, estando apto a usufruir do tratamento favorecido estabelecido em seus arts. 42 a 49, observado o disposto nos §§ 1º ao 3º do art. 4º,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r w:rsidR="00222BB4" w:rsidRPr="001F22FF">
        <w:rPr>
          <w:rFonts w:ascii="Arial" w:eastAsia="Times New Roman" w:hAnsi="Arial" w:cs="Arial"/>
          <w:color w:val="000000"/>
          <w:sz w:val="24"/>
          <w:szCs w:val="24"/>
          <w:lang w:val="pt-BR" w:eastAsia="pt-BR"/>
        </w:rPr>
        <w:t xml:space="preserve"> </w:t>
      </w:r>
    </w:p>
    <w:p w14:paraId="68A384BE" w14:textId="1A95A396"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Desde que disponibilizada a funcionalidade no sistema, fica facultado ao fornecedor, ao cadastrar sua proposta inicial, a parametrização de valor final mínimo, com o registro do seu lance final aceitável (menor preço ou maior desconto, conforme o caso).</w:t>
      </w:r>
    </w:p>
    <w:p w14:paraId="64286E1F" w14:textId="363E6154" w:rsidR="009504A0" w:rsidRPr="001F22FF" w:rsidRDefault="009504A0" w:rsidP="00D66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Feita essa opção, os lances serão enviados automaticamente pelo sistema, respeitados os limites cadastrados pelo fornecedor e o intervalo mínimo entre lances previsto neste Aviso de Contratação Direta.</w:t>
      </w:r>
    </w:p>
    <w:p w14:paraId="7E159A30" w14:textId="6BA8788C" w:rsidR="009504A0" w:rsidRPr="001F22FF" w:rsidRDefault="009504A0" w:rsidP="00D66A16">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Sem prejuízo do disposto acima, os lances poderão ser enviados manualmente, na forma da seção respectiva deste Aviso de Contratação Direta.</w:t>
      </w:r>
    </w:p>
    <w:p w14:paraId="1DC9181A" w14:textId="4A757284" w:rsidR="009504A0" w:rsidRPr="001F22FF" w:rsidRDefault="009504A0"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O valor final mínimo poderá ser alterado pelo fornecedor durante a fase de disputa, desde que não assuma valor superior a lance já registrado por ele no sistema.</w:t>
      </w:r>
    </w:p>
    <w:p w14:paraId="46AE703E" w14:textId="4BDDF0BC" w:rsidR="009504A0" w:rsidRPr="009404A2" w:rsidRDefault="009504A0"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valor mínimo parametrizado possui caráter sigiloso aos demais participantes da disputa e para o órgão ou entidade contratante. Apenas os lances efetivamente enviados poderão ser conhecidos dos fornecedores na forma da seção seguinte deste Aviso.</w:t>
      </w:r>
    </w:p>
    <w:p w14:paraId="1C9C00ED" w14:textId="77777777" w:rsidR="009404A2" w:rsidRPr="001F22FF" w:rsidRDefault="009404A2" w:rsidP="009404A2">
      <w:pPr>
        <w:pStyle w:val="PargrafodaLista"/>
        <w:spacing w:after="240" w:line="240" w:lineRule="auto"/>
        <w:ind w:left="567"/>
        <w:contextualSpacing w:val="0"/>
        <w:jc w:val="both"/>
        <w:rPr>
          <w:rFonts w:ascii="Arial" w:eastAsia="Times New Roman" w:hAnsi="Arial" w:cs="Arial"/>
          <w:sz w:val="24"/>
          <w:szCs w:val="24"/>
          <w:lang w:val="pt-BR" w:eastAsia="pt-BR"/>
        </w:rPr>
      </w:pPr>
    </w:p>
    <w:p w14:paraId="2D14C959" w14:textId="294E7F74" w:rsidR="009504A0" w:rsidRPr="001F22FF" w:rsidRDefault="009504A0" w:rsidP="00F82B19">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val="pt-BR" w:eastAsia="pt-BR"/>
        </w:rPr>
      </w:pPr>
      <w:bookmarkStart w:id="2" w:name="_Toc118380902"/>
      <w:bookmarkEnd w:id="2"/>
      <w:r w:rsidRPr="001F22FF">
        <w:rPr>
          <w:rFonts w:ascii="Arial" w:eastAsia="Times New Roman" w:hAnsi="Arial" w:cs="Arial"/>
          <w:b/>
          <w:bCs/>
          <w:color w:val="000000"/>
          <w:sz w:val="24"/>
          <w:szCs w:val="24"/>
          <w:lang w:val="pt-BR" w:eastAsia="pt-BR"/>
        </w:rPr>
        <w:t>FASE DE LANCES</w:t>
      </w:r>
    </w:p>
    <w:p w14:paraId="117D3879" w14:textId="6417384C"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0BEC24F8" w14:textId="3D54E5DA"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Iniciada a etapa competitiva, os fornecedores deverão encaminhar lances exclusivamente por meio de sistema eletrônico, sendo imediatamente informados do seu recebimento e do valor consignado no registro.</w:t>
      </w:r>
    </w:p>
    <w:p w14:paraId="7D52FB9B" w14:textId="7FBEFB8F" w:rsidR="009504A0" w:rsidRPr="001F22FF" w:rsidRDefault="009504A0"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 lance deverá ser ofertado pelo </w:t>
      </w:r>
      <w:r w:rsidRPr="00C745AD">
        <w:rPr>
          <w:rFonts w:ascii="Arial" w:eastAsia="Times New Roman" w:hAnsi="Arial" w:cs="Arial"/>
          <w:b/>
          <w:bCs/>
          <w:color w:val="000000"/>
          <w:sz w:val="24"/>
          <w:szCs w:val="24"/>
          <w:lang w:val="pt-BR" w:eastAsia="pt-BR"/>
        </w:rPr>
        <w:t xml:space="preserve">valor </w:t>
      </w:r>
      <w:r w:rsidR="00392CF3" w:rsidRPr="00C745AD">
        <w:rPr>
          <w:rFonts w:ascii="Arial" w:eastAsia="Times New Roman" w:hAnsi="Arial" w:cs="Arial"/>
          <w:b/>
          <w:bCs/>
          <w:color w:val="000000"/>
          <w:sz w:val="24"/>
          <w:szCs w:val="24"/>
          <w:lang w:val="pt-BR" w:eastAsia="pt-BR"/>
        </w:rPr>
        <w:t>total</w:t>
      </w:r>
      <w:r w:rsidR="003A2424" w:rsidRPr="001F22FF">
        <w:rPr>
          <w:rFonts w:ascii="Arial" w:eastAsia="Times New Roman" w:hAnsi="Arial" w:cs="Arial"/>
          <w:sz w:val="24"/>
          <w:szCs w:val="24"/>
          <w:lang w:val="pt-BR" w:eastAsia="pt-BR"/>
        </w:rPr>
        <w:t xml:space="preserve"> do item</w:t>
      </w:r>
      <w:r w:rsidRPr="001F22FF">
        <w:rPr>
          <w:rFonts w:ascii="Arial" w:eastAsia="Times New Roman" w:hAnsi="Arial" w:cs="Arial"/>
          <w:color w:val="000000"/>
          <w:sz w:val="24"/>
          <w:szCs w:val="24"/>
          <w:lang w:val="pt-BR" w:eastAsia="pt-BR"/>
        </w:rPr>
        <w:t>.</w:t>
      </w:r>
    </w:p>
    <w:p w14:paraId="738B6E61" w14:textId="047F1C7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fornecedor somente poderá oferecer valor inferior em relação ao último lance por ele ofertado e registrado pelo sistema.</w:t>
      </w:r>
    </w:p>
    <w:p w14:paraId="47166FDB" w14:textId="05C5ACC8" w:rsidR="009504A0" w:rsidRPr="001F22FF" w:rsidRDefault="009504A0"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fornecedor poderá oferecer lances sucessivos iguais ou superiores ao lance que esteja vencendo a disputa, desde que inferiores ao menor por ele ofertado e registrado pelo sistema, sendo tais lances definidos como “lances intermediários” para os fins deste Aviso de Contratação Direta.</w:t>
      </w:r>
    </w:p>
    <w:p w14:paraId="42CDFEB3" w14:textId="43DA8E3E" w:rsidR="009504A0" w:rsidRPr="001F22FF" w:rsidRDefault="009504A0"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intervalo mínimo de diferença de valores ou percentuais entre os lances, que incidirá tanto em relação aos lances intermediários quanto em relação ao que cobrir a melhor oferta é de</w:t>
      </w:r>
      <w:r w:rsidR="00085FC1">
        <w:rPr>
          <w:rFonts w:ascii="Arial" w:eastAsia="Times New Roman" w:hAnsi="Arial" w:cs="Arial"/>
          <w:color w:val="000000"/>
          <w:sz w:val="24"/>
          <w:szCs w:val="24"/>
          <w:lang w:val="pt-BR" w:eastAsia="pt-BR"/>
        </w:rPr>
        <w:t xml:space="preserve"> </w:t>
      </w:r>
      <w:r w:rsidR="00050A75" w:rsidRPr="006E572D">
        <w:rPr>
          <w:rFonts w:ascii="Arial" w:eastAsia="Times New Roman" w:hAnsi="Arial" w:cs="Arial"/>
          <w:b/>
          <w:bCs/>
          <w:color w:val="000000"/>
          <w:sz w:val="24"/>
          <w:szCs w:val="24"/>
          <w:lang w:val="pt-BR" w:eastAsia="pt-BR"/>
        </w:rPr>
        <w:t xml:space="preserve">R$ </w:t>
      </w:r>
      <w:r w:rsidR="00085FC1" w:rsidRPr="006E572D">
        <w:rPr>
          <w:rFonts w:ascii="Arial" w:eastAsia="Times New Roman" w:hAnsi="Arial" w:cs="Arial"/>
          <w:b/>
          <w:bCs/>
          <w:color w:val="000000"/>
          <w:sz w:val="24"/>
          <w:szCs w:val="24"/>
          <w:lang w:val="pt-BR" w:eastAsia="pt-BR"/>
        </w:rPr>
        <w:t>15</w:t>
      </w:r>
      <w:r w:rsidR="00050A75" w:rsidRPr="006E572D">
        <w:rPr>
          <w:rFonts w:ascii="Arial" w:eastAsia="Times New Roman" w:hAnsi="Arial" w:cs="Arial"/>
          <w:b/>
          <w:bCs/>
          <w:color w:val="000000"/>
          <w:sz w:val="24"/>
          <w:szCs w:val="24"/>
          <w:lang w:val="pt-BR" w:eastAsia="pt-BR"/>
        </w:rPr>
        <w:t>,00</w:t>
      </w:r>
      <w:r w:rsidRPr="006E572D">
        <w:rPr>
          <w:rFonts w:ascii="Arial" w:eastAsia="Times New Roman" w:hAnsi="Arial" w:cs="Arial"/>
          <w:b/>
          <w:bCs/>
          <w:color w:val="000000"/>
          <w:sz w:val="24"/>
          <w:szCs w:val="24"/>
          <w:lang w:val="pt-BR" w:eastAsia="pt-BR"/>
        </w:rPr>
        <w:t xml:space="preserve"> (</w:t>
      </w:r>
      <w:r w:rsidR="00050A75" w:rsidRPr="006E572D">
        <w:rPr>
          <w:rFonts w:ascii="Arial" w:eastAsia="Times New Roman" w:hAnsi="Arial" w:cs="Arial"/>
          <w:b/>
          <w:bCs/>
          <w:color w:val="000000"/>
          <w:sz w:val="24"/>
          <w:szCs w:val="24"/>
          <w:lang w:val="pt-BR" w:eastAsia="pt-BR"/>
        </w:rPr>
        <w:t>quinze reais)</w:t>
      </w:r>
      <w:r w:rsidRPr="001F22FF">
        <w:rPr>
          <w:rFonts w:ascii="Arial" w:eastAsia="Times New Roman" w:hAnsi="Arial" w:cs="Arial"/>
          <w:color w:val="000000"/>
          <w:sz w:val="24"/>
          <w:szCs w:val="24"/>
          <w:lang w:val="pt-BR" w:eastAsia="pt-BR"/>
        </w:rPr>
        <w:t>.</w:t>
      </w:r>
    </w:p>
    <w:p w14:paraId="73B0E035" w14:textId="48A30D96"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Havendo lances iguais ao menor já ofertado, prevalecerá aquele que for recebido e registrado primeiro no sistema.</w:t>
      </w:r>
    </w:p>
    <w:p w14:paraId="63964085" w14:textId="57CA89A8"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Caso o fornecedor não apresente lances, concorrerá com o valor de sua proposta.</w:t>
      </w:r>
    </w:p>
    <w:p w14:paraId="1636247B" w14:textId="6D4992EB"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Durante o procedimento, os fornecedores serão informados, em tempo real, do valor do menor lance registrado, vedada a identificação do fornecedor.</w:t>
      </w:r>
    </w:p>
    <w:p w14:paraId="36224752" w14:textId="7FD58DA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Imediatamente após o término do prazo estabelecido para a fase de lances, haverá o seu encerramento, com o ordenamento e divulgação dos lances, pelo sistema, em ordem crescente de classificação.</w:t>
      </w:r>
    </w:p>
    <w:p w14:paraId="5C16D6F3" w14:textId="37E84689" w:rsidR="009504A0" w:rsidRPr="001846C4" w:rsidRDefault="009504A0"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O encerramento da fase de lances ocorrerá de forma automática pontualmente no horário indicado, sem qualquer possibilidade de prorrogação e não havendo tempo aleatório ou mecanismo similar.</w:t>
      </w:r>
    </w:p>
    <w:p w14:paraId="22212FA8" w14:textId="77777777" w:rsidR="001846C4" w:rsidRPr="001F22FF" w:rsidRDefault="001846C4" w:rsidP="001846C4">
      <w:pPr>
        <w:pStyle w:val="PargrafodaLista"/>
        <w:spacing w:after="240" w:line="240" w:lineRule="auto"/>
        <w:ind w:left="567"/>
        <w:contextualSpacing w:val="0"/>
        <w:jc w:val="both"/>
        <w:rPr>
          <w:rFonts w:ascii="Arial" w:eastAsia="Times New Roman" w:hAnsi="Arial" w:cs="Arial"/>
          <w:sz w:val="24"/>
          <w:szCs w:val="24"/>
          <w:lang w:val="pt-BR" w:eastAsia="pt-BR"/>
        </w:rPr>
      </w:pPr>
    </w:p>
    <w:p w14:paraId="73411106" w14:textId="44B99D8B" w:rsidR="009504A0" w:rsidRPr="001F22FF" w:rsidRDefault="009504A0" w:rsidP="00F82B19">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val="pt-BR" w:eastAsia="pt-BR"/>
        </w:rPr>
      </w:pPr>
      <w:r w:rsidRPr="001F22FF">
        <w:rPr>
          <w:rFonts w:ascii="Arial" w:eastAsia="Times New Roman" w:hAnsi="Arial" w:cs="Arial"/>
          <w:b/>
          <w:bCs/>
          <w:color w:val="000000"/>
          <w:sz w:val="24"/>
          <w:szCs w:val="24"/>
          <w:lang w:val="pt-BR" w:eastAsia="pt-BR"/>
        </w:rPr>
        <w:t>JULGAMENTO DAS PROPOSTAS DE PREÇO</w:t>
      </w:r>
    </w:p>
    <w:p w14:paraId="223710D6" w14:textId="660CC9FA" w:rsidR="009504A0" w:rsidRPr="001F22FF" w:rsidRDefault="00CE501D"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CE501D">
        <w:rPr>
          <w:rFonts w:ascii="Arial" w:eastAsia="Times New Roman" w:hAnsi="Arial" w:cs="Arial"/>
          <w:color w:val="000000"/>
          <w:sz w:val="24"/>
          <w:szCs w:val="24"/>
          <w:lang w:val="pt-BR" w:eastAsia="pt-BR"/>
        </w:rPr>
        <w:t>Encerrada a fase de lances, quando a proposta do primeiro colocado permanecer acima dos preços máximos definidos para a contratação, consignados na tabela do item 1 do Termo de Referência, o agente público poderá negociar condições mais vantajosas</w:t>
      </w:r>
      <w:r w:rsidR="009504A0" w:rsidRPr="001F22FF">
        <w:rPr>
          <w:rFonts w:ascii="Arial" w:eastAsia="Times New Roman" w:hAnsi="Arial" w:cs="Arial"/>
          <w:color w:val="000000"/>
          <w:sz w:val="24"/>
          <w:szCs w:val="24"/>
          <w:lang w:val="pt-BR" w:eastAsia="pt-BR"/>
        </w:rPr>
        <w:t>.</w:t>
      </w:r>
    </w:p>
    <w:p w14:paraId="358DACBF" w14:textId="72C19FC3" w:rsidR="009504A0" w:rsidRPr="001F22FF" w:rsidRDefault="00306B65"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Nesse caso, será encaminhada contraproposta ao fornecedor que tenha apresentado o menor preço ou o maior desconto, para que seja obtida a melhor proposta compatível em relação ao estipulado pela Administração</w:t>
      </w:r>
      <w:r w:rsidR="009504A0" w:rsidRPr="001F22FF">
        <w:rPr>
          <w:rFonts w:ascii="Arial" w:eastAsia="Times New Roman" w:hAnsi="Arial" w:cs="Arial"/>
          <w:color w:val="000000"/>
          <w:sz w:val="24"/>
          <w:szCs w:val="24"/>
          <w:lang w:val="pt-BR" w:eastAsia="pt-BR"/>
        </w:rPr>
        <w:t>.</w:t>
      </w:r>
    </w:p>
    <w:p w14:paraId="1728EE69" w14:textId="7587D552" w:rsidR="009504A0" w:rsidRPr="001F22FF" w:rsidRDefault="00022657"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negociação poderá ser feita com os demais fornecedores classificados, exclusivamente por meio do sistema, respeitada a ordem de classificação, quando o primeiro colocado, mesmo após a negociação, for desclassificado em razão de sua proposta permanecer acima do</w:t>
      </w:r>
      <w:r w:rsidR="00AF4436">
        <w:rPr>
          <w:rFonts w:ascii="Arial" w:eastAsia="Times New Roman" w:hAnsi="Arial" w:cs="Arial"/>
          <w:color w:val="000000"/>
          <w:sz w:val="24"/>
          <w:szCs w:val="24"/>
          <w:lang w:val="pt-BR" w:eastAsia="pt-BR"/>
        </w:rPr>
        <w:t>s</w:t>
      </w:r>
      <w:r w:rsidRPr="001F22FF">
        <w:rPr>
          <w:rFonts w:ascii="Arial" w:eastAsia="Times New Roman" w:hAnsi="Arial" w:cs="Arial"/>
          <w:color w:val="000000"/>
          <w:sz w:val="24"/>
          <w:szCs w:val="24"/>
          <w:lang w:val="pt-BR" w:eastAsia="pt-BR"/>
        </w:rPr>
        <w:t xml:space="preserve"> preço</w:t>
      </w:r>
      <w:r w:rsidR="00AF4436">
        <w:rPr>
          <w:rFonts w:ascii="Arial" w:eastAsia="Times New Roman" w:hAnsi="Arial" w:cs="Arial"/>
          <w:color w:val="000000"/>
          <w:sz w:val="24"/>
          <w:szCs w:val="24"/>
          <w:lang w:val="pt-BR" w:eastAsia="pt-BR"/>
        </w:rPr>
        <w:t>s</w:t>
      </w:r>
      <w:r w:rsidRPr="001F22FF">
        <w:rPr>
          <w:rFonts w:ascii="Arial" w:eastAsia="Times New Roman" w:hAnsi="Arial" w:cs="Arial"/>
          <w:color w:val="000000"/>
          <w:sz w:val="24"/>
          <w:szCs w:val="24"/>
          <w:lang w:val="pt-BR" w:eastAsia="pt-BR"/>
        </w:rPr>
        <w:t xml:space="preserve"> máximo</w:t>
      </w:r>
      <w:r w:rsidR="003108EE">
        <w:rPr>
          <w:rFonts w:ascii="Arial" w:eastAsia="Times New Roman" w:hAnsi="Arial" w:cs="Arial"/>
          <w:color w:val="000000"/>
          <w:sz w:val="24"/>
          <w:szCs w:val="24"/>
          <w:lang w:val="pt-BR" w:eastAsia="pt-BR"/>
        </w:rPr>
        <w:t>s</w:t>
      </w:r>
      <w:r w:rsidRPr="001F22FF">
        <w:rPr>
          <w:rFonts w:ascii="Arial" w:eastAsia="Times New Roman" w:hAnsi="Arial" w:cs="Arial"/>
          <w:color w:val="000000"/>
          <w:sz w:val="24"/>
          <w:szCs w:val="24"/>
          <w:lang w:val="pt-BR" w:eastAsia="pt-BR"/>
        </w:rPr>
        <w:t xml:space="preserve"> definido</w:t>
      </w:r>
      <w:r w:rsidR="003108EE">
        <w:rPr>
          <w:rFonts w:ascii="Arial" w:eastAsia="Times New Roman" w:hAnsi="Arial" w:cs="Arial"/>
          <w:color w:val="000000"/>
          <w:sz w:val="24"/>
          <w:szCs w:val="24"/>
          <w:lang w:val="pt-BR" w:eastAsia="pt-BR"/>
        </w:rPr>
        <w:t>s</w:t>
      </w:r>
      <w:r w:rsidRPr="001F22FF">
        <w:rPr>
          <w:rFonts w:ascii="Arial" w:eastAsia="Times New Roman" w:hAnsi="Arial" w:cs="Arial"/>
          <w:color w:val="000000"/>
          <w:sz w:val="24"/>
          <w:szCs w:val="24"/>
          <w:lang w:val="pt-BR" w:eastAsia="pt-BR"/>
        </w:rPr>
        <w:t xml:space="preserve"> para a contratação</w:t>
      </w:r>
      <w:r w:rsidR="009504A0" w:rsidRPr="001F22FF">
        <w:rPr>
          <w:rFonts w:ascii="Arial" w:eastAsia="Times New Roman" w:hAnsi="Arial" w:cs="Arial"/>
          <w:color w:val="000000"/>
          <w:sz w:val="24"/>
          <w:szCs w:val="24"/>
          <w:lang w:val="pt-BR" w:eastAsia="pt-BR"/>
        </w:rPr>
        <w:t>.</w:t>
      </w:r>
    </w:p>
    <w:p w14:paraId="184EEF83" w14:textId="752E0312" w:rsidR="009504A0" w:rsidRPr="001F22FF" w:rsidRDefault="009D0065"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Quando não houver prévia definição do preço máximo para a contratação, poderá haver a negociação de condições mais vantajosas, exclusivamente por meio do sistema, com o primeiro colocado ou com os demais os fornecedores quando for o caso, respeitada a ordem de classificação, e a verificação quanto à compatibilidade de preços será formal e deverá considerar, no mínimo, o número de concorrentes no procedimento e os valores por eles ofertados</w:t>
      </w:r>
      <w:r w:rsidR="009504A0" w:rsidRPr="001F22FF">
        <w:rPr>
          <w:rFonts w:ascii="Arial" w:eastAsia="Times New Roman" w:hAnsi="Arial" w:cs="Arial"/>
          <w:color w:val="000000"/>
          <w:sz w:val="24"/>
          <w:szCs w:val="24"/>
          <w:lang w:val="pt-BR" w:eastAsia="pt-BR"/>
        </w:rPr>
        <w:t>.</w:t>
      </w:r>
    </w:p>
    <w:p w14:paraId="743CD347" w14:textId="679DBB01"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Em qualquer caso, concluída a negociação, se houver, o resultado será registrado na ata do procedimento da dispensa eletrônica, devendo esta ser anexada aos autos do processo de contratação.</w:t>
      </w:r>
    </w:p>
    <w:p w14:paraId="5C824A78" w14:textId="5C306F02"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bookmarkStart w:id="3" w:name="_Ref152062938"/>
      <w:r w:rsidRPr="001F22FF">
        <w:rPr>
          <w:rFonts w:ascii="Arial" w:eastAsia="Times New Roman" w:hAnsi="Arial" w:cs="Arial"/>
          <w:color w:val="000000"/>
          <w:sz w:val="24"/>
          <w:szCs w:val="24"/>
          <w:lang w:val="pt-BR" w:eastAsia="pt-BR"/>
        </w:rPr>
        <w:t xml:space="preserve">Constatada a compatibilidade entre o valor da proposta e o estipulado para a contratação, será solicitada ao fornecedor, por meio do sistema, a adequação da proposta ao valor negociado, conforme modelo anexo, acompanhada de documentos complementares, se necessários, no prazo de </w:t>
      </w:r>
      <w:r w:rsidR="00AD4C33" w:rsidRPr="005B47D3">
        <w:rPr>
          <w:rFonts w:ascii="Arial" w:eastAsia="Times New Roman" w:hAnsi="Arial" w:cs="Arial"/>
          <w:b/>
          <w:bCs/>
          <w:color w:val="000000"/>
          <w:sz w:val="24"/>
          <w:szCs w:val="24"/>
          <w:lang w:val="pt-BR" w:eastAsia="pt-BR"/>
        </w:rPr>
        <w:t>2 (duas) horas</w:t>
      </w:r>
      <w:r w:rsidRPr="001F22FF">
        <w:rPr>
          <w:rFonts w:ascii="Arial" w:eastAsia="Times New Roman" w:hAnsi="Arial" w:cs="Arial"/>
          <w:color w:val="000000"/>
          <w:sz w:val="24"/>
          <w:szCs w:val="24"/>
          <w:lang w:val="pt-BR" w:eastAsia="pt-BR"/>
        </w:rPr>
        <w:t xml:space="preserve"> após solicitação da Administração.</w:t>
      </w:r>
      <w:bookmarkEnd w:id="3"/>
    </w:p>
    <w:p w14:paraId="2BDA3E4D" w14:textId="36152E82" w:rsidR="009504A0" w:rsidRPr="001F22FF" w:rsidRDefault="009504A0"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prazo estabelecido n</w:t>
      </w:r>
      <w:r w:rsidR="00E5572B" w:rsidRPr="001F22FF">
        <w:rPr>
          <w:rFonts w:ascii="Arial" w:eastAsia="Times New Roman" w:hAnsi="Arial" w:cs="Arial"/>
          <w:color w:val="000000"/>
          <w:sz w:val="24"/>
          <w:szCs w:val="24"/>
          <w:lang w:val="pt-BR" w:eastAsia="pt-BR"/>
        </w:rPr>
        <w:t xml:space="preserve">esse </w:t>
      </w:r>
      <w:r w:rsidRPr="001F22FF">
        <w:rPr>
          <w:rFonts w:ascii="Arial" w:eastAsia="Times New Roman" w:hAnsi="Arial" w:cs="Arial"/>
          <w:color w:val="000000"/>
          <w:sz w:val="24"/>
          <w:szCs w:val="24"/>
          <w:lang w:val="pt-BR" w:eastAsia="pt-BR"/>
        </w:rPr>
        <w:t>item poderá ser prorrogado, se houver justificativa para tanto, desde que a solicitação escrita seja formulada antes do seu término.</w:t>
      </w:r>
    </w:p>
    <w:p w14:paraId="6E94D2BB" w14:textId="5F9D24E9" w:rsidR="009504A0" w:rsidRPr="001F22FF" w:rsidRDefault="009504A0" w:rsidP="00F82B19">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Em caso de indisponibilidade do sistema</w:t>
      </w:r>
      <w:r w:rsidR="006F14E6" w:rsidRPr="001F22FF">
        <w:rPr>
          <w:rFonts w:ascii="Arial" w:eastAsia="Times New Roman" w:hAnsi="Arial" w:cs="Arial"/>
          <w:color w:val="000000"/>
          <w:sz w:val="24"/>
          <w:szCs w:val="24"/>
          <w:lang w:val="pt-BR" w:eastAsia="pt-BR"/>
        </w:rPr>
        <w:t>,</w:t>
      </w:r>
      <w:r w:rsidRPr="001F22FF">
        <w:rPr>
          <w:rFonts w:ascii="Arial" w:eastAsia="Times New Roman" w:hAnsi="Arial" w:cs="Arial"/>
          <w:color w:val="000000"/>
          <w:sz w:val="24"/>
          <w:szCs w:val="24"/>
          <w:lang w:val="pt-BR" w:eastAsia="pt-BR"/>
        </w:rPr>
        <w:t xml:space="preserve"> será aceito, mediante autorização do agente público, o envio da proposta adequada por meio do e-mail </w:t>
      </w:r>
      <w:hyperlink r:id="rId10" w:tooltip="E-mail da Seção de Licitações" w:history="1">
        <w:r w:rsidR="006F0893" w:rsidRPr="001F22FF">
          <w:rPr>
            <w:rStyle w:val="Hyperlink"/>
            <w:rFonts w:ascii="Arial" w:hAnsi="Arial" w:cs="Arial"/>
            <w:sz w:val="24"/>
            <w:szCs w:val="24"/>
            <w:lang w:val="pt-BR"/>
          </w:rPr>
          <w:t>admsp-suli@trf3.jus.br</w:t>
        </w:r>
      </w:hyperlink>
      <w:r w:rsidRPr="001F22FF">
        <w:rPr>
          <w:rFonts w:ascii="Arial" w:eastAsia="Times New Roman" w:hAnsi="Arial" w:cs="Arial"/>
          <w:color w:val="000000"/>
          <w:sz w:val="24"/>
          <w:szCs w:val="24"/>
          <w:lang w:val="pt-BR" w:eastAsia="pt-BR"/>
        </w:rPr>
        <w:t>.</w:t>
      </w:r>
    </w:p>
    <w:p w14:paraId="66313E10" w14:textId="52FDAF84" w:rsidR="00B136AB" w:rsidRPr="001F22FF" w:rsidRDefault="00686D2F"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lastRenderedPageBreak/>
        <w:t xml:space="preserve">Encerrada a etapa de negociação, se houver, o agente público verificará se o fornecedor </w:t>
      </w:r>
      <w:r w:rsidRPr="001F22FF">
        <w:rPr>
          <w:rFonts w:ascii="Arial" w:eastAsia="Times New Roman" w:hAnsi="Arial" w:cs="Arial"/>
          <w:color w:val="000000"/>
          <w:sz w:val="24"/>
          <w:szCs w:val="24"/>
          <w:lang w:val="pt-BR" w:eastAsia="pt-BR"/>
        </w:rPr>
        <w:t>provisoriamente</w:t>
      </w:r>
      <w:r w:rsidRPr="001F22FF">
        <w:rPr>
          <w:rFonts w:ascii="Arial" w:eastAsia="Times New Roman" w:hAnsi="Arial" w:cs="Arial"/>
          <w:sz w:val="24"/>
          <w:szCs w:val="24"/>
          <w:lang w:val="pt-BR" w:eastAsia="pt-BR"/>
        </w:rPr>
        <w:t xml:space="preserve"> classificado em primeiro lugar atende às condições de participação na disputa, conforme previsto no art. 14 da Lei </w:t>
      </w:r>
      <w:r w:rsidR="00E03F9E">
        <w:rPr>
          <w:rFonts w:ascii="Arial" w:eastAsia="Times New Roman" w:hAnsi="Arial" w:cs="Arial"/>
          <w:sz w:val="24"/>
          <w:szCs w:val="24"/>
          <w:lang w:val="pt-BR" w:eastAsia="pt-BR"/>
        </w:rPr>
        <w:t>n.</w:t>
      </w:r>
      <w:r w:rsidRPr="001F22FF">
        <w:rPr>
          <w:rFonts w:ascii="Arial" w:eastAsia="Times New Roman" w:hAnsi="Arial" w:cs="Arial"/>
          <w:sz w:val="24"/>
          <w:szCs w:val="24"/>
          <w:lang w:val="pt-BR" w:eastAsia="pt-BR"/>
        </w:rPr>
        <w:t xml:space="preserve"> 14.133/2021, legislação correlata e nos itens </w:t>
      </w:r>
      <w:r w:rsidR="007F6E54" w:rsidRPr="00AF42D1">
        <w:rPr>
          <w:rFonts w:ascii="Arial" w:eastAsia="Times New Roman" w:hAnsi="Arial" w:cs="Arial"/>
          <w:color w:val="0000FF"/>
          <w:sz w:val="24"/>
          <w:szCs w:val="24"/>
          <w:u w:val="single"/>
          <w:lang w:val="pt-BR" w:eastAsia="pt-BR"/>
        </w:rPr>
        <w:fldChar w:fldCharType="begin"/>
      </w:r>
      <w:r w:rsidR="007F6E54" w:rsidRPr="00AF42D1">
        <w:rPr>
          <w:rFonts w:ascii="Arial" w:eastAsia="Times New Roman" w:hAnsi="Arial" w:cs="Arial"/>
          <w:color w:val="0000FF"/>
          <w:sz w:val="24"/>
          <w:szCs w:val="24"/>
          <w:u w:val="single"/>
          <w:lang w:val="pt-BR" w:eastAsia="pt-BR"/>
        </w:rPr>
        <w:instrText xml:space="preserve"> REF _Ref152077630 \r \h </w:instrText>
      </w:r>
      <w:r w:rsidR="00AF42D1" w:rsidRPr="00AF42D1">
        <w:rPr>
          <w:rFonts w:ascii="Arial" w:eastAsia="Times New Roman" w:hAnsi="Arial" w:cs="Arial"/>
          <w:color w:val="0000FF"/>
          <w:sz w:val="24"/>
          <w:szCs w:val="24"/>
          <w:u w:val="single"/>
          <w:lang w:val="pt-BR" w:eastAsia="pt-BR"/>
        </w:rPr>
        <w:instrText xml:space="preserve"> \* MERGEFORMAT </w:instrText>
      </w:r>
      <w:r w:rsidR="007F6E54" w:rsidRPr="00AF42D1">
        <w:rPr>
          <w:rFonts w:ascii="Arial" w:eastAsia="Times New Roman" w:hAnsi="Arial" w:cs="Arial"/>
          <w:color w:val="0000FF"/>
          <w:sz w:val="24"/>
          <w:szCs w:val="24"/>
          <w:u w:val="single"/>
          <w:lang w:val="pt-BR" w:eastAsia="pt-BR"/>
        </w:rPr>
      </w:r>
      <w:r w:rsidR="007F6E54" w:rsidRPr="00AF42D1">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2.3</w:t>
      </w:r>
      <w:r w:rsidR="007F6E54" w:rsidRPr="00AF42D1">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sz w:val="24"/>
          <w:szCs w:val="24"/>
          <w:lang w:val="pt-BR" w:eastAsia="pt-BR"/>
        </w:rPr>
        <w:t xml:space="preserve"> e seguintes deste Aviso, especialmente quanto à existência de sanção que impeça a participação no processo de contratação direta ou a futura contratação, mediante a consulta aos seguintes cadastros:</w:t>
      </w:r>
    </w:p>
    <w:p w14:paraId="2AF2DD17" w14:textId="77777777" w:rsidR="00D245D8" w:rsidRPr="001F22FF" w:rsidRDefault="00D245D8" w:rsidP="00E2758F">
      <w:pPr>
        <w:pStyle w:val="PargrafodaLista"/>
        <w:spacing w:after="240" w:line="240" w:lineRule="auto"/>
        <w:ind w:left="567"/>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a) Sicaf;</w:t>
      </w:r>
    </w:p>
    <w:p w14:paraId="42188E3A" w14:textId="77777777" w:rsidR="00D245D8" w:rsidRPr="001F22FF" w:rsidRDefault="00D245D8" w:rsidP="00E2758F">
      <w:pPr>
        <w:pStyle w:val="PargrafodaLista"/>
        <w:spacing w:after="240" w:line="240" w:lineRule="auto"/>
        <w:ind w:left="567"/>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b) Cadastro Nacional de Empresas Inidôneas e Suspensas - CEIS, mantido pela Controladoria-Geral da União;</w:t>
      </w:r>
    </w:p>
    <w:p w14:paraId="43151CDD" w14:textId="77777777" w:rsidR="00D245D8" w:rsidRPr="001F22FF" w:rsidRDefault="00D245D8" w:rsidP="00E2758F">
      <w:pPr>
        <w:pStyle w:val="PargrafodaLista"/>
        <w:spacing w:after="240" w:line="240" w:lineRule="auto"/>
        <w:ind w:left="567"/>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c) Cadastro Nacional de Empresas Punidas – CNEP, mantido pela Controladoria-Geral da União;</w:t>
      </w:r>
    </w:p>
    <w:p w14:paraId="1C01234D" w14:textId="77777777" w:rsidR="00D245D8" w:rsidRPr="001F22FF" w:rsidRDefault="00D245D8" w:rsidP="00E2758F">
      <w:pPr>
        <w:pStyle w:val="PargrafodaLista"/>
        <w:spacing w:after="240" w:line="240" w:lineRule="auto"/>
        <w:ind w:left="567"/>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d) Cadastro Nacional de Condenações Cíveis por Atos de Improbidade Administrativa, mantido pelo Conselho Nacional de Justiça;</w:t>
      </w:r>
    </w:p>
    <w:p w14:paraId="07BE35B8" w14:textId="18AC4EF1" w:rsidR="00E1516B" w:rsidRPr="001F22FF" w:rsidRDefault="00D245D8" w:rsidP="00E2758F">
      <w:pPr>
        <w:pStyle w:val="PargrafodaLista"/>
        <w:spacing w:after="240" w:line="240" w:lineRule="auto"/>
        <w:ind w:left="567"/>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e) Lista de Inidôneos mantida pelo Tribunal de Contas da União - TCU.</w:t>
      </w:r>
    </w:p>
    <w:p w14:paraId="14B0D7F5" w14:textId="7F101644" w:rsidR="00E23A6E" w:rsidRPr="001F22FF" w:rsidRDefault="00E23A6E" w:rsidP="00E2758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Para a </w:t>
      </w:r>
      <w:r w:rsidRPr="001F22FF">
        <w:rPr>
          <w:rFonts w:ascii="Arial" w:eastAsia="Times New Roman" w:hAnsi="Arial" w:cs="Arial"/>
          <w:color w:val="000000"/>
          <w:sz w:val="24"/>
          <w:szCs w:val="24"/>
          <w:lang w:val="pt-BR" w:eastAsia="pt-BR"/>
        </w:rPr>
        <w:t>consulta</w:t>
      </w:r>
      <w:r w:rsidRPr="001F22FF">
        <w:rPr>
          <w:rFonts w:ascii="Arial" w:eastAsia="Times New Roman" w:hAnsi="Arial" w:cs="Arial"/>
          <w:sz w:val="24"/>
          <w:szCs w:val="24"/>
          <w:lang w:val="pt-BR" w:eastAsia="pt-BR"/>
        </w:rPr>
        <w:t xml:space="preserve"> de fornecedores pessoa jurídica poderá haver a substituição das consultas das alíneas “b”, “c” “d” e "e" acima pela Consulta Consolidada de Pessoa Jurídica do TCU</w:t>
      </w:r>
      <w:r w:rsidR="002E7AF4" w:rsidRPr="001F22FF">
        <w:rPr>
          <w:rFonts w:ascii="Arial" w:eastAsia="Times New Roman" w:hAnsi="Arial" w:cs="Arial"/>
          <w:sz w:val="24"/>
          <w:szCs w:val="24"/>
          <w:lang w:val="pt-BR" w:eastAsia="pt-BR"/>
        </w:rPr>
        <w:t xml:space="preserve"> </w:t>
      </w:r>
      <w:r w:rsidR="002E7AF4" w:rsidRPr="001F22FF">
        <w:rPr>
          <w:rFonts w:ascii="Arial" w:eastAsia="Times New Roman" w:hAnsi="Arial" w:cs="Arial"/>
          <w:color w:val="000000"/>
          <w:sz w:val="24"/>
          <w:szCs w:val="24"/>
          <w:lang w:val="pt-BR" w:eastAsia="pt-BR"/>
        </w:rPr>
        <w:t>(</w:t>
      </w:r>
      <w:hyperlink r:id="rId11" w:tgtFrame="_blank" w:history="1">
        <w:r w:rsidR="002E7AF4" w:rsidRPr="001F22FF">
          <w:rPr>
            <w:rFonts w:ascii="Arial" w:eastAsia="Times New Roman" w:hAnsi="Arial" w:cs="Arial"/>
            <w:color w:val="0000FF"/>
            <w:sz w:val="24"/>
            <w:szCs w:val="24"/>
            <w:u w:val="single"/>
            <w:lang w:val="pt-BR" w:eastAsia="pt-BR"/>
          </w:rPr>
          <w:t>https://certidoes-apf.apps.tcu.gov.br</w:t>
        </w:r>
      </w:hyperlink>
      <w:r w:rsidR="002E7AF4" w:rsidRPr="001F22FF">
        <w:rPr>
          <w:rFonts w:ascii="Arial" w:eastAsia="Times New Roman" w:hAnsi="Arial" w:cs="Arial"/>
          <w:color w:val="000000"/>
          <w:sz w:val="24"/>
          <w:szCs w:val="24"/>
          <w:lang w:val="pt-BR" w:eastAsia="pt-BR"/>
        </w:rPr>
        <w:t>).</w:t>
      </w:r>
    </w:p>
    <w:p w14:paraId="5E654A11" w14:textId="3D2F71C7" w:rsidR="009504A0" w:rsidRPr="001F22FF" w:rsidRDefault="00F31984"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bookmarkStart w:id="4" w:name="_Ref152062610"/>
      <w:r w:rsidRPr="001F22FF">
        <w:rPr>
          <w:rFonts w:ascii="Arial" w:eastAsia="Times New Roman" w:hAnsi="Arial" w:cs="Arial"/>
          <w:sz w:val="24"/>
          <w:szCs w:val="24"/>
          <w:lang w:val="pt-BR" w:eastAsia="pt-BR"/>
        </w:rPr>
        <w:t xml:space="preserve">A consulta aos cadastros será realizada em nome da pessoa física ou da empresa participante e também de seu sócio majoritário, por força da vedação de que trata o artigo 12 da Lei </w:t>
      </w:r>
      <w:r w:rsidR="00D74AD0">
        <w:rPr>
          <w:rFonts w:ascii="Arial" w:eastAsia="Times New Roman" w:hAnsi="Arial" w:cs="Arial"/>
          <w:sz w:val="24"/>
          <w:szCs w:val="24"/>
          <w:lang w:val="pt-BR" w:eastAsia="pt-BR"/>
        </w:rPr>
        <w:t>n.</w:t>
      </w:r>
      <w:r w:rsidRPr="001F22FF">
        <w:rPr>
          <w:rFonts w:ascii="Arial" w:eastAsia="Times New Roman" w:hAnsi="Arial" w:cs="Arial"/>
          <w:sz w:val="24"/>
          <w:szCs w:val="24"/>
          <w:lang w:val="pt-BR" w:eastAsia="pt-BR"/>
        </w:rPr>
        <w:t xml:space="preserve"> 8.429/1992</w:t>
      </w:r>
      <w:r w:rsidR="009504A0" w:rsidRPr="001F22FF">
        <w:rPr>
          <w:rFonts w:ascii="Arial" w:eastAsia="Times New Roman" w:hAnsi="Arial" w:cs="Arial"/>
          <w:color w:val="000000"/>
          <w:sz w:val="24"/>
          <w:szCs w:val="24"/>
          <w:lang w:val="pt-BR" w:eastAsia="pt-BR"/>
        </w:rPr>
        <w:t>.</w:t>
      </w:r>
      <w:bookmarkEnd w:id="4"/>
    </w:p>
    <w:p w14:paraId="47001D47" w14:textId="71564F21" w:rsidR="00B82D77" w:rsidRPr="001F22FF" w:rsidRDefault="00B03A9F" w:rsidP="00E2758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Para o caso de empresa que possua sócios igualitários (50%), as consultas dos sites citados no item </w:t>
      </w:r>
      <w:r w:rsidR="009E425B" w:rsidRPr="00A205F9">
        <w:rPr>
          <w:rFonts w:ascii="Arial" w:eastAsia="Times New Roman" w:hAnsi="Arial" w:cs="Arial"/>
          <w:color w:val="0000FF"/>
          <w:sz w:val="24"/>
          <w:szCs w:val="24"/>
          <w:u w:val="single"/>
          <w:lang w:val="pt-BR" w:eastAsia="pt-BR"/>
        </w:rPr>
        <w:fldChar w:fldCharType="begin"/>
      </w:r>
      <w:r w:rsidR="009E425B" w:rsidRPr="00A205F9">
        <w:rPr>
          <w:rFonts w:ascii="Arial" w:eastAsia="Times New Roman" w:hAnsi="Arial" w:cs="Arial"/>
          <w:color w:val="0000FF"/>
          <w:sz w:val="24"/>
          <w:szCs w:val="24"/>
          <w:u w:val="single"/>
          <w:lang w:val="pt-BR" w:eastAsia="pt-BR"/>
        </w:rPr>
        <w:instrText xml:space="preserve"> REF _Ref152062610 \r \h </w:instrText>
      </w:r>
      <w:r w:rsidR="00A205F9" w:rsidRPr="00A205F9">
        <w:rPr>
          <w:rFonts w:ascii="Arial" w:eastAsia="Times New Roman" w:hAnsi="Arial" w:cs="Arial"/>
          <w:color w:val="0000FF"/>
          <w:sz w:val="24"/>
          <w:szCs w:val="24"/>
          <w:u w:val="single"/>
          <w:lang w:val="pt-BR" w:eastAsia="pt-BR"/>
        </w:rPr>
        <w:instrText xml:space="preserve"> \* MERGEFORMAT </w:instrText>
      </w:r>
      <w:r w:rsidR="009E425B" w:rsidRPr="00A205F9">
        <w:rPr>
          <w:rFonts w:ascii="Arial" w:eastAsia="Times New Roman" w:hAnsi="Arial" w:cs="Arial"/>
          <w:color w:val="0000FF"/>
          <w:sz w:val="24"/>
          <w:szCs w:val="24"/>
          <w:u w:val="single"/>
          <w:lang w:val="pt-BR" w:eastAsia="pt-BR"/>
        </w:rPr>
      </w:r>
      <w:r w:rsidR="009E425B" w:rsidRPr="00A205F9">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5.5</w:t>
      </w:r>
      <w:r w:rsidR="009E425B" w:rsidRPr="00A205F9">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sz w:val="24"/>
          <w:szCs w:val="24"/>
          <w:lang w:val="pt-BR" w:eastAsia="pt-BR"/>
        </w:rPr>
        <w:t xml:space="preserve"> serão realizadas para ambos</w:t>
      </w:r>
      <w:r w:rsidR="00B82D77" w:rsidRPr="001F22FF">
        <w:rPr>
          <w:rFonts w:ascii="Arial" w:eastAsia="Times New Roman" w:hAnsi="Arial" w:cs="Arial"/>
          <w:sz w:val="24"/>
          <w:szCs w:val="24"/>
          <w:lang w:val="pt-BR" w:eastAsia="pt-BR"/>
        </w:rPr>
        <w:t>.</w:t>
      </w:r>
    </w:p>
    <w:p w14:paraId="6A7008F4" w14:textId="5601B6BD" w:rsidR="00B82D77" w:rsidRPr="001F22FF" w:rsidRDefault="00682949"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Caso conste na Consulta de Situação do fornecedor a existência de Ocorrências Impeditivas Indiretas, o agente público diligenciará para verificar se houve fraude por parte das empresas apontadas no Relatório de Ocorrências Impeditivas Indiretas. (IN </w:t>
      </w:r>
      <w:r w:rsidR="00E03F9E">
        <w:rPr>
          <w:rFonts w:ascii="Arial" w:eastAsia="Times New Roman" w:hAnsi="Arial" w:cs="Arial"/>
          <w:sz w:val="24"/>
          <w:szCs w:val="24"/>
          <w:lang w:val="pt-BR" w:eastAsia="pt-BR"/>
        </w:rPr>
        <w:t>n.</w:t>
      </w:r>
      <w:r w:rsidRPr="001F22FF">
        <w:rPr>
          <w:rFonts w:ascii="Arial" w:eastAsia="Times New Roman" w:hAnsi="Arial" w:cs="Arial"/>
          <w:sz w:val="24"/>
          <w:szCs w:val="24"/>
          <w:lang w:val="pt-BR" w:eastAsia="pt-BR"/>
        </w:rPr>
        <w:t xml:space="preserve"> 3/2018, art. 29, caput)</w:t>
      </w:r>
      <w:r w:rsidR="00B82D77" w:rsidRPr="001F22FF">
        <w:rPr>
          <w:rFonts w:ascii="Arial" w:eastAsia="Times New Roman" w:hAnsi="Arial" w:cs="Arial"/>
          <w:sz w:val="24"/>
          <w:szCs w:val="24"/>
          <w:lang w:val="pt-BR" w:eastAsia="pt-BR"/>
        </w:rPr>
        <w:t>.</w:t>
      </w:r>
    </w:p>
    <w:p w14:paraId="67146283" w14:textId="2D6C3E7B" w:rsidR="00B82D77" w:rsidRPr="001F22FF" w:rsidRDefault="00B82D77" w:rsidP="00E2758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A tentativa de burla será verificada por meio dos vínculos societários, linhas de fornecimento similares, dentre outros.</w:t>
      </w:r>
      <w:r w:rsidR="0088680F" w:rsidRPr="0088680F">
        <w:rPr>
          <w:lang w:val="pt-BR"/>
        </w:rPr>
        <w:t xml:space="preserve"> </w:t>
      </w:r>
      <w:r w:rsidR="0088680F" w:rsidRPr="0088680F">
        <w:rPr>
          <w:rFonts w:ascii="Arial" w:eastAsia="Times New Roman" w:hAnsi="Arial" w:cs="Arial"/>
          <w:sz w:val="24"/>
          <w:szCs w:val="24"/>
          <w:lang w:val="pt-BR" w:eastAsia="pt-BR"/>
        </w:rPr>
        <w:t xml:space="preserve">(IN </w:t>
      </w:r>
      <w:r w:rsidR="00E03F9E">
        <w:rPr>
          <w:rFonts w:ascii="Arial" w:eastAsia="Times New Roman" w:hAnsi="Arial" w:cs="Arial"/>
          <w:sz w:val="24"/>
          <w:szCs w:val="24"/>
          <w:lang w:val="pt-BR" w:eastAsia="pt-BR"/>
        </w:rPr>
        <w:t>n.</w:t>
      </w:r>
      <w:r w:rsidR="0088680F" w:rsidRPr="0088680F">
        <w:rPr>
          <w:rFonts w:ascii="Arial" w:eastAsia="Times New Roman" w:hAnsi="Arial" w:cs="Arial"/>
          <w:sz w:val="24"/>
          <w:szCs w:val="24"/>
          <w:lang w:val="pt-BR" w:eastAsia="pt-BR"/>
        </w:rPr>
        <w:t xml:space="preserve"> 3/2018, art. 29, §1º)</w:t>
      </w:r>
      <w:r w:rsidR="0088680F">
        <w:rPr>
          <w:rFonts w:ascii="Arial" w:eastAsia="Times New Roman" w:hAnsi="Arial" w:cs="Arial"/>
          <w:sz w:val="24"/>
          <w:szCs w:val="24"/>
          <w:lang w:val="pt-BR" w:eastAsia="pt-BR"/>
        </w:rPr>
        <w:t>.</w:t>
      </w:r>
    </w:p>
    <w:p w14:paraId="14142EAF" w14:textId="6C252810" w:rsidR="00B82D77" w:rsidRPr="001F22FF" w:rsidRDefault="00E37B66" w:rsidP="00E2758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O fornecedor será convocado para manifestação previamente a uma eventual desclassificação. (IN </w:t>
      </w:r>
      <w:r w:rsidR="00E03F9E">
        <w:rPr>
          <w:rFonts w:ascii="Arial" w:eastAsia="Times New Roman" w:hAnsi="Arial" w:cs="Arial"/>
          <w:sz w:val="24"/>
          <w:szCs w:val="24"/>
          <w:lang w:val="pt-BR" w:eastAsia="pt-BR"/>
        </w:rPr>
        <w:t>n.</w:t>
      </w:r>
      <w:r w:rsidRPr="001F22FF">
        <w:rPr>
          <w:rFonts w:ascii="Arial" w:eastAsia="Times New Roman" w:hAnsi="Arial" w:cs="Arial"/>
          <w:sz w:val="24"/>
          <w:szCs w:val="24"/>
          <w:lang w:val="pt-BR" w:eastAsia="pt-BR"/>
        </w:rPr>
        <w:t xml:space="preserve"> 3/2018, art. 29, §2º)</w:t>
      </w:r>
      <w:r w:rsidR="00B82D77" w:rsidRPr="001F22FF">
        <w:rPr>
          <w:rFonts w:ascii="Arial" w:eastAsia="Times New Roman" w:hAnsi="Arial" w:cs="Arial"/>
          <w:sz w:val="24"/>
          <w:szCs w:val="24"/>
          <w:lang w:val="pt-BR" w:eastAsia="pt-BR"/>
        </w:rPr>
        <w:t>.</w:t>
      </w:r>
    </w:p>
    <w:p w14:paraId="654FA30C" w14:textId="0240D1CE" w:rsidR="00B82D77" w:rsidRPr="001F22FF" w:rsidRDefault="00602580" w:rsidP="00E2758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Constatada a existência de sanção, o fornecedor será reputado inabilitado, por falta de condição de participação</w:t>
      </w:r>
      <w:r w:rsidR="00B82D77" w:rsidRPr="001F22FF">
        <w:rPr>
          <w:rFonts w:ascii="Arial" w:eastAsia="Times New Roman" w:hAnsi="Arial" w:cs="Arial"/>
          <w:sz w:val="24"/>
          <w:szCs w:val="24"/>
          <w:lang w:val="pt-BR" w:eastAsia="pt-BR"/>
        </w:rPr>
        <w:t>.</w:t>
      </w:r>
    </w:p>
    <w:p w14:paraId="17F8223C" w14:textId="25460CEC" w:rsidR="00032D67" w:rsidRPr="001F22FF" w:rsidRDefault="00032D67"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Verificadas as condições de participação, o agente público examinará a proposta classificada em primeiro lugar quanto à adequação ao objeto e à compatibilidade do </w:t>
      </w:r>
      <w:r w:rsidRPr="001F22FF">
        <w:rPr>
          <w:rFonts w:ascii="Arial" w:eastAsia="Times New Roman" w:hAnsi="Arial" w:cs="Arial"/>
          <w:sz w:val="24"/>
          <w:szCs w:val="24"/>
          <w:lang w:val="pt-BR" w:eastAsia="pt-BR"/>
        </w:rPr>
        <w:lastRenderedPageBreak/>
        <w:t>preço em relação ao máximo estipulado para contratação neste Aviso de Contratação Direta e em seus anexos.</w:t>
      </w:r>
    </w:p>
    <w:p w14:paraId="116D2E6F" w14:textId="4658F679" w:rsidR="00032D67" w:rsidRPr="001F22FF" w:rsidRDefault="00750223"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Será desclassificada a proposta que:</w:t>
      </w:r>
    </w:p>
    <w:p w14:paraId="4CD80438" w14:textId="622BFE47" w:rsidR="00750223" w:rsidRPr="001F22FF" w:rsidRDefault="0097361E" w:rsidP="00E2758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contiver vícios insanáveis;</w:t>
      </w:r>
    </w:p>
    <w:p w14:paraId="242FCBE1" w14:textId="58AD3FCB" w:rsidR="00E94D94" w:rsidRPr="001F22FF" w:rsidRDefault="00E94D94" w:rsidP="00E2758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não obedecer às especificações técnicas pormenorizadas neste Aviso ou em seus anexos;</w:t>
      </w:r>
    </w:p>
    <w:p w14:paraId="773F1B84" w14:textId="4A52FCA0" w:rsidR="00E94D94" w:rsidRPr="001F22FF" w:rsidRDefault="00291091" w:rsidP="00E2758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apresentar preços inexequíveis </w:t>
      </w:r>
      <w:r w:rsidRPr="00D7609F">
        <w:rPr>
          <w:rFonts w:ascii="Arial" w:eastAsia="Times New Roman" w:hAnsi="Arial" w:cs="Arial"/>
          <w:sz w:val="24"/>
          <w:szCs w:val="24"/>
          <w:lang w:val="pt-BR" w:eastAsia="pt-BR"/>
        </w:rPr>
        <w:t>ou permanecerem acima do</w:t>
      </w:r>
      <w:r w:rsidR="00705EEC" w:rsidRPr="00D7609F">
        <w:rPr>
          <w:rFonts w:ascii="Arial" w:eastAsia="Times New Roman" w:hAnsi="Arial" w:cs="Arial"/>
          <w:sz w:val="24"/>
          <w:szCs w:val="24"/>
          <w:lang w:val="pt-BR" w:eastAsia="pt-BR"/>
        </w:rPr>
        <w:t>s</w:t>
      </w:r>
      <w:r w:rsidRPr="00D7609F">
        <w:rPr>
          <w:rFonts w:ascii="Arial" w:eastAsia="Times New Roman" w:hAnsi="Arial" w:cs="Arial"/>
          <w:sz w:val="24"/>
          <w:szCs w:val="24"/>
          <w:lang w:val="pt-BR" w:eastAsia="pt-BR"/>
        </w:rPr>
        <w:t xml:space="preserve"> preço</w:t>
      </w:r>
      <w:r w:rsidR="00705EEC" w:rsidRPr="00D7609F">
        <w:rPr>
          <w:rFonts w:ascii="Arial" w:eastAsia="Times New Roman" w:hAnsi="Arial" w:cs="Arial"/>
          <w:sz w:val="24"/>
          <w:szCs w:val="24"/>
          <w:lang w:val="pt-BR" w:eastAsia="pt-BR"/>
        </w:rPr>
        <w:t>s</w:t>
      </w:r>
      <w:r w:rsidRPr="00D7609F">
        <w:rPr>
          <w:rFonts w:ascii="Arial" w:eastAsia="Times New Roman" w:hAnsi="Arial" w:cs="Arial"/>
          <w:sz w:val="24"/>
          <w:szCs w:val="24"/>
          <w:lang w:val="pt-BR" w:eastAsia="pt-BR"/>
        </w:rPr>
        <w:t xml:space="preserve"> máximo</w:t>
      </w:r>
      <w:r w:rsidR="00705EEC" w:rsidRPr="00D7609F">
        <w:rPr>
          <w:rFonts w:ascii="Arial" w:eastAsia="Times New Roman" w:hAnsi="Arial" w:cs="Arial"/>
          <w:sz w:val="24"/>
          <w:szCs w:val="24"/>
          <w:lang w:val="pt-BR" w:eastAsia="pt-BR"/>
        </w:rPr>
        <w:t>s</w:t>
      </w:r>
      <w:r w:rsidRPr="00D7609F">
        <w:rPr>
          <w:rFonts w:ascii="Arial" w:eastAsia="Times New Roman" w:hAnsi="Arial" w:cs="Arial"/>
          <w:sz w:val="24"/>
          <w:szCs w:val="24"/>
          <w:lang w:val="pt-BR" w:eastAsia="pt-BR"/>
        </w:rPr>
        <w:t xml:space="preserve"> definido</w:t>
      </w:r>
      <w:r w:rsidR="00705EEC" w:rsidRPr="00D7609F">
        <w:rPr>
          <w:rFonts w:ascii="Arial" w:eastAsia="Times New Roman" w:hAnsi="Arial" w:cs="Arial"/>
          <w:sz w:val="24"/>
          <w:szCs w:val="24"/>
          <w:lang w:val="pt-BR" w:eastAsia="pt-BR"/>
        </w:rPr>
        <w:t>s</w:t>
      </w:r>
      <w:r w:rsidRPr="00D7609F">
        <w:rPr>
          <w:rFonts w:ascii="Arial" w:eastAsia="Times New Roman" w:hAnsi="Arial" w:cs="Arial"/>
          <w:sz w:val="24"/>
          <w:szCs w:val="24"/>
          <w:lang w:val="pt-BR" w:eastAsia="pt-BR"/>
        </w:rPr>
        <w:t xml:space="preserve"> para a contratação</w:t>
      </w:r>
      <w:r w:rsidR="00B55753" w:rsidRPr="00D7609F">
        <w:rPr>
          <w:rFonts w:ascii="Arial" w:eastAsia="Times New Roman" w:hAnsi="Arial" w:cs="Arial"/>
          <w:sz w:val="24"/>
          <w:szCs w:val="24"/>
          <w:lang w:val="pt-BR" w:eastAsia="pt-BR"/>
        </w:rPr>
        <w:t>,</w:t>
      </w:r>
      <w:r w:rsidR="00B55753">
        <w:rPr>
          <w:rFonts w:ascii="Arial" w:eastAsia="Times New Roman" w:hAnsi="Arial" w:cs="Arial"/>
          <w:b/>
          <w:bCs/>
          <w:sz w:val="24"/>
          <w:szCs w:val="24"/>
          <w:lang w:val="pt-BR" w:eastAsia="pt-BR"/>
        </w:rPr>
        <w:t xml:space="preserve"> </w:t>
      </w:r>
      <w:r w:rsidR="00B55753" w:rsidRPr="00CE501D">
        <w:rPr>
          <w:rFonts w:ascii="Arial" w:eastAsia="Times New Roman" w:hAnsi="Arial" w:cs="Arial"/>
          <w:color w:val="000000"/>
          <w:sz w:val="24"/>
          <w:szCs w:val="24"/>
          <w:lang w:val="pt-BR" w:eastAsia="pt-BR"/>
        </w:rPr>
        <w:t>consignados na tabela do item 1 do Termo de Referência</w:t>
      </w:r>
      <w:r w:rsidRPr="001F22FF">
        <w:rPr>
          <w:rFonts w:ascii="Arial" w:eastAsia="Times New Roman" w:hAnsi="Arial" w:cs="Arial"/>
          <w:sz w:val="24"/>
          <w:szCs w:val="24"/>
          <w:lang w:val="pt-BR" w:eastAsia="pt-BR"/>
        </w:rPr>
        <w:t>;</w:t>
      </w:r>
    </w:p>
    <w:p w14:paraId="4EEC8298" w14:textId="0788762C" w:rsidR="00D6274F" w:rsidRPr="001F22FF" w:rsidRDefault="00D6274F" w:rsidP="00E2758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não tiverem sua exequibilidade demonstrada, quando exigido pela Administração;</w:t>
      </w:r>
    </w:p>
    <w:p w14:paraId="7F8DB376" w14:textId="15577496" w:rsidR="00915352" w:rsidRPr="00E2758F" w:rsidRDefault="00D6274F" w:rsidP="001F22FF">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apresentar desconformidade com quaisquer outras exigências deste Aviso ou seus anexos, desde que insanável.</w:t>
      </w:r>
    </w:p>
    <w:p w14:paraId="560479B5" w14:textId="03274D26" w:rsidR="00030563" w:rsidRPr="00E2758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No caso de bens e serviços em geral, é indício de inexequibilidade das propostas valores inferiores a 50% (cinquenta por cento) do valor orçado pela Administração.</w:t>
      </w:r>
    </w:p>
    <w:p w14:paraId="7F8E9591" w14:textId="0C1C306E" w:rsidR="009504A0" w:rsidRPr="001F22FF" w:rsidRDefault="009504A0" w:rsidP="0032302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inexequibilidade, na hipótese de que trata o caput, só será considerada após diligência do agente responsável, que comprove:</w:t>
      </w:r>
    </w:p>
    <w:p w14:paraId="1C0CDC55" w14:textId="3D316266" w:rsidR="009504A0" w:rsidRPr="001F22FF" w:rsidRDefault="009504A0" w:rsidP="0032302C">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que o custo do fornecedor ultrapassa o valor da proposta; e</w:t>
      </w:r>
    </w:p>
    <w:p w14:paraId="66008910" w14:textId="2D1F706D" w:rsidR="00B76F5D" w:rsidRPr="00A50323" w:rsidRDefault="009504A0" w:rsidP="00A50323">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inexistirem custos de oportunidade capazes de justificar o vulto da oferta.</w:t>
      </w:r>
    </w:p>
    <w:p w14:paraId="5DF14D85" w14:textId="5936F1EE"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Se houver indícios de inexequibilidade da proposta de preço, ou em caso da necessidade de esclarecimentos complementares, ser</w:t>
      </w:r>
      <w:r w:rsidR="00D4764C" w:rsidRPr="001F22FF">
        <w:rPr>
          <w:rFonts w:ascii="Arial" w:eastAsia="Times New Roman" w:hAnsi="Arial" w:cs="Arial"/>
          <w:color w:val="000000"/>
          <w:sz w:val="24"/>
          <w:szCs w:val="24"/>
          <w:lang w:val="pt-BR" w:eastAsia="pt-BR"/>
        </w:rPr>
        <w:t>ão</w:t>
      </w:r>
      <w:r w:rsidRPr="001F22FF">
        <w:rPr>
          <w:rFonts w:ascii="Arial" w:eastAsia="Times New Roman" w:hAnsi="Arial" w:cs="Arial"/>
          <w:color w:val="000000"/>
          <w:sz w:val="24"/>
          <w:szCs w:val="24"/>
          <w:lang w:val="pt-BR" w:eastAsia="pt-BR"/>
        </w:rPr>
        <w:t xml:space="preserve"> efetuadas diligências, para que o fornecedor comprove a exequibilidade da proposta.</w:t>
      </w:r>
    </w:p>
    <w:p w14:paraId="0D37C49B" w14:textId="146279E5"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Erros no preenchimento da planilha não constituem motivo para a </w:t>
      </w:r>
      <w:r w:rsidR="00AD0767" w:rsidRPr="001F22FF">
        <w:rPr>
          <w:rFonts w:ascii="Arial" w:eastAsia="Times New Roman" w:hAnsi="Arial" w:cs="Arial"/>
          <w:color w:val="000000"/>
          <w:sz w:val="24"/>
          <w:szCs w:val="24"/>
          <w:lang w:val="pt-BR" w:eastAsia="pt-BR"/>
        </w:rPr>
        <w:t>desclassificação</w:t>
      </w:r>
      <w:r w:rsidRPr="001F22FF">
        <w:rPr>
          <w:rFonts w:ascii="Arial" w:eastAsia="Times New Roman" w:hAnsi="Arial" w:cs="Arial"/>
          <w:color w:val="000000"/>
          <w:sz w:val="24"/>
          <w:szCs w:val="24"/>
          <w:lang w:val="pt-BR" w:eastAsia="pt-BR"/>
        </w:rPr>
        <w:t xml:space="preserve"> da proposta. A planilha </w:t>
      </w:r>
      <w:r w:rsidR="008379DC" w:rsidRPr="001F22FF">
        <w:rPr>
          <w:rFonts w:ascii="Arial" w:eastAsia="Times New Roman" w:hAnsi="Arial" w:cs="Arial"/>
          <w:color w:val="000000"/>
          <w:sz w:val="24"/>
          <w:szCs w:val="24"/>
          <w:lang w:val="pt-BR" w:eastAsia="pt-BR"/>
        </w:rPr>
        <w:t>poderá</w:t>
      </w:r>
      <w:r w:rsidRPr="001F22FF">
        <w:rPr>
          <w:rFonts w:ascii="Arial" w:eastAsia="Times New Roman" w:hAnsi="Arial" w:cs="Arial"/>
          <w:color w:val="000000"/>
          <w:sz w:val="24"/>
          <w:szCs w:val="24"/>
          <w:lang w:val="pt-BR" w:eastAsia="pt-BR"/>
        </w:rPr>
        <w:t xml:space="preserve"> ser ajustada pelo fornecedor no prazo previsto no subitem </w:t>
      </w:r>
      <w:r w:rsidR="002E2C28" w:rsidRPr="002E2C28">
        <w:rPr>
          <w:rFonts w:ascii="Arial" w:eastAsia="Times New Roman" w:hAnsi="Arial" w:cs="Arial"/>
          <w:color w:val="0000FF"/>
          <w:sz w:val="24"/>
          <w:szCs w:val="24"/>
          <w:u w:val="single"/>
          <w:lang w:val="pt-BR" w:eastAsia="pt-BR"/>
        </w:rPr>
        <w:fldChar w:fldCharType="begin"/>
      </w:r>
      <w:r w:rsidR="002E2C28" w:rsidRPr="002E2C28">
        <w:rPr>
          <w:rFonts w:ascii="Arial" w:eastAsia="Times New Roman" w:hAnsi="Arial" w:cs="Arial"/>
          <w:color w:val="0000FF"/>
          <w:sz w:val="24"/>
          <w:szCs w:val="24"/>
          <w:u w:val="single"/>
          <w:lang w:val="pt-BR" w:eastAsia="pt-BR"/>
        </w:rPr>
        <w:instrText xml:space="preserve"> REF _Ref152062938 \r \h  \* MERGEFORMAT </w:instrText>
      </w:r>
      <w:r w:rsidR="002E2C28" w:rsidRPr="002E2C28">
        <w:rPr>
          <w:rFonts w:ascii="Arial" w:eastAsia="Times New Roman" w:hAnsi="Arial" w:cs="Arial"/>
          <w:color w:val="0000FF"/>
          <w:sz w:val="24"/>
          <w:szCs w:val="24"/>
          <w:u w:val="single"/>
          <w:lang w:val="pt-BR" w:eastAsia="pt-BR"/>
        </w:rPr>
      </w:r>
      <w:r w:rsidR="002E2C28" w:rsidRPr="002E2C28">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5.3</w:t>
      </w:r>
      <w:r w:rsidR="002E2C28" w:rsidRPr="002E2C28">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desde que não haja majoração do preço e que se comprove que este é o bastante para arcar com todos os custos da contratação.</w:t>
      </w:r>
    </w:p>
    <w:p w14:paraId="2F7E2741" w14:textId="7068920F" w:rsidR="009504A0" w:rsidRPr="001F22FF" w:rsidRDefault="009504A0" w:rsidP="00F23A0D">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ajuste de que trata este dispositivo se limita a sanar erros ou falhas que não alterem a substância das propostas.</w:t>
      </w:r>
    </w:p>
    <w:p w14:paraId="15B4C441" w14:textId="2254BBA8" w:rsidR="009504A0" w:rsidRPr="001F22FF" w:rsidRDefault="009504A0" w:rsidP="00F23A0D">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Considera-se erro no preenchimento da planilha passível de correção a </w:t>
      </w:r>
      <w:r w:rsidR="008379DC" w:rsidRPr="001F22FF">
        <w:rPr>
          <w:rFonts w:ascii="Arial" w:eastAsia="Times New Roman" w:hAnsi="Arial" w:cs="Arial"/>
          <w:color w:val="000000"/>
          <w:sz w:val="24"/>
          <w:szCs w:val="24"/>
          <w:lang w:val="pt-BR" w:eastAsia="pt-BR"/>
        </w:rPr>
        <w:t>indicação</w:t>
      </w:r>
      <w:r w:rsidRPr="001F22FF">
        <w:rPr>
          <w:rFonts w:ascii="Arial" w:eastAsia="Times New Roman" w:hAnsi="Arial" w:cs="Arial"/>
          <w:color w:val="000000"/>
          <w:sz w:val="24"/>
          <w:szCs w:val="24"/>
          <w:lang w:val="pt-BR" w:eastAsia="pt-BR"/>
        </w:rPr>
        <w:t xml:space="preserve"> de recolhimento de impostos e </w:t>
      </w:r>
      <w:r w:rsidR="00DF62B8" w:rsidRPr="001F22FF">
        <w:rPr>
          <w:rFonts w:ascii="Arial" w:eastAsia="Times New Roman" w:hAnsi="Arial" w:cs="Arial"/>
          <w:color w:val="000000"/>
          <w:sz w:val="24"/>
          <w:szCs w:val="24"/>
          <w:lang w:val="pt-BR" w:eastAsia="pt-BR"/>
        </w:rPr>
        <w:t>contribui</w:t>
      </w:r>
      <w:r w:rsidR="00DF62B8">
        <w:rPr>
          <w:rFonts w:ascii="Arial" w:eastAsia="Times New Roman" w:hAnsi="Arial" w:cs="Arial"/>
          <w:color w:val="000000"/>
          <w:sz w:val="24"/>
          <w:szCs w:val="24"/>
          <w:lang w:val="pt-BR" w:eastAsia="pt-BR"/>
        </w:rPr>
        <w:t>ç</w:t>
      </w:r>
      <w:r w:rsidR="00DF62B8" w:rsidRPr="001F22FF">
        <w:rPr>
          <w:rFonts w:ascii="Arial" w:eastAsia="Times New Roman" w:hAnsi="Arial" w:cs="Arial"/>
          <w:color w:val="000000"/>
          <w:sz w:val="24"/>
          <w:szCs w:val="24"/>
          <w:lang w:val="pt-BR" w:eastAsia="pt-BR"/>
        </w:rPr>
        <w:t>ões</w:t>
      </w:r>
      <w:r w:rsidRPr="001F22FF">
        <w:rPr>
          <w:rFonts w:ascii="Arial" w:eastAsia="Times New Roman" w:hAnsi="Arial" w:cs="Arial"/>
          <w:color w:val="000000"/>
          <w:sz w:val="24"/>
          <w:szCs w:val="24"/>
          <w:lang w:val="pt-BR" w:eastAsia="pt-BR"/>
        </w:rPr>
        <w:t xml:space="preserve"> na forma do Simples Nacional, quando não cabível esse regime.</w:t>
      </w:r>
    </w:p>
    <w:p w14:paraId="52D9AAB5" w14:textId="379F020A"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Para fins de análise da proposta quanto ao cumprimento das especificações do objeto, poderá ser colhida a manifestação escrita do setor requisitante do serviço ou da área especializada no objeto.</w:t>
      </w:r>
    </w:p>
    <w:p w14:paraId="0376CB55" w14:textId="14D89F3A"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Se a proposta ou lance vencedor for desclassificado, será examinada a proposta ou lance subsequente, e, assim sucessivamente, na ordem de classificação.</w:t>
      </w:r>
    </w:p>
    <w:p w14:paraId="7F632CBB" w14:textId="093970EA"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Havendo necessidade, a sessão será suspensa, informando-se no “chat” a nova data e horário para a sua continuidade.</w:t>
      </w:r>
    </w:p>
    <w:p w14:paraId="1AB7EC42" w14:textId="760A0EB9"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 agente público, durante a fase de julgamento das propostas, pode solicitar documento ausente, comprobatório de condição atendida pelo fornecedor quando apresentou sua proposta, com fundamento nos Acórdãos TCU 1211/2021 e 2443/2021, artigo 5º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 e artigo 19 do Decreto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9.830/2019.</w:t>
      </w:r>
    </w:p>
    <w:p w14:paraId="1CEF703A" w14:textId="4F28896F" w:rsidR="009504A0" w:rsidRPr="00152794"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Encerrada a análise quanto à aceitação da proposta, será iniciada a fase de habilitação, observado o disposto neste Aviso de Contratação Direta.</w:t>
      </w:r>
      <w:bookmarkStart w:id="5" w:name="_Toc118380904"/>
    </w:p>
    <w:p w14:paraId="0EB792C0" w14:textId="77777777" w:rsidR="00152794" w:rsidRPr="001F22FF" w:rsidRDefault="00152794" w:rsidP="00152794">
      <w:pPr>
        <w:pStyle w:val="PargrafodaLista"/>
        <w:spacing w:after="240" w:line="240" w:lineRule="auto"/>
        <w:ind w:left="0"/>
        <w:contextualSpacing w:val="0"/>
        <w:jc w:val="both"/>
        <w:rPr>
          <w:rFonts w:ascii="Arial" w:eastAsia="Times New Roman" w:hAnsi="Arial" w:cs="Arial"/>
          <w:sz w:val="24"/>
          <w:szCs w:val="24"/>
          <w:lang w:val="pt-BR" w:eastAsia="pt-BR"/>
        </w:rPr>
      </w:pPr>
    </w:p>
    <w:bookmarkEnd w:id="5"/>
    <w:p w14:paraId="28B12927" w14:textId="5DE6A620" w:rsidR="009504A0" w:rsidRPr="001F22FF" w:rsidRDefault="009504A0" w:rsidP="00B11137">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val="pt-BR" w:eastAsia="pt-BR"/>
        </w:rPr>
      </w:pPr>
      <w:r w:rsidRPr="001F22FF">
        <w:rPr>
          <w:rFonts w:ascii="Arial" w:eastAsia="Times New Roman" w:hAnsi="Arial" w:cs="Arial"/>
          <w:b/>
          <w:bCs/>
          <w:color w:val="000000"/>
          <w:sz w:val="24"/>
          <w:szCs w:val="24"/>
          <w:lang w:val="pt-BR" w:eastAsia="pt-BR"/>
        </w:rPr>
        <w:t>HABILITAÇÃO</w:t>
      </w:r>
    </w:p>
    <w:p w14:paraId="2F848CF8" w14:textId="32DCA293" w:rsidR="009504A0" w:rsidRPr="001F22FF" w:rsidRDefault="007515D6"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Os documentos a serem exigidos para fins de habilitação, nos termos dos artigos. 62 a 70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 constam do Anexo II – Documentação exigida para habilitação deste Aviso e serão solicitados do fornecedor mais bem classificado da fase de lances</w:t>
      </w:r>
      <w:r w:rsidR="009504A0" w:rsidRPr="001F22FF">
        <w:rPr>
          <w:rFonts w:ascii="Arial" w:eastAsia="Times New Roman" w:hAnsi="Arial" w:cs="Arial"/>
          <w:color w:val="000000"/>
          <w:sz w:val="24"/>
          <w:szCs w:val="24"/>
          <w:lang w:val="pt-BR" w:eastAsia="pt-BR"/>
        </w:rPr>
        <w:t>.</w:t>
      </w:r>
    </w:p>
    <w:p w14:paraId="4AF7DA09" w14:textId="3ED9DF4F" w:rsidR="009504A0" w:rsidRPr="001F22FF" w:rsidRDefault="00353693"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Caso atendidas as condições de participação, a habilitação dos fornecedores será verificada por meio do SICAF, nos documentos por ele abrangidos, e dos documentos arrolados no Anexo II – Documentação exigida para habilitação deste Aviso.</w:t>
      </w:r>
    </w:p>
    <w:p w14:paraId="2973C5A3" w14:textId="3C5E1DCA" w:rsidR="009504A0" w:rsidRPr="001F22FF" w:rsidRDefault="009504A0" w:rsidP="00B1113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É dever do fornecedor atualizar previamente as comprovações constantes do SICAF para que estejam vigentes na data da abertura da sessão pública, ou encaminhar, quando solicitado, a respectiva documentação atualizada.</w:t>
      </w:r>
    </w:p>
    <w:p w14:paraId="5971CE03" w14:textId="735B6C59" w:rsidR="009504A0" w:rsidRPr="001F22FF" w:rsidRDefault="009504A0" w:rsidP="00B1113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descumprimento do subitem acima implicará a inabilitação do fornecedor, exceto se a consulta aos sítios eletrônicos oficiais emissores de certidões lograr êxito em encontrar a(s) certidão(ões) válida(s).</w:t>
      </w:r>
    </w:p>
    <w:p w14:paraId="7DF93416" w14:textId="1856B7BD" w:rsidR="009504A0" w:rsidRPr="001F22FF" w:rsidRDefault="009504A0" w:rsidP="00B1113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verificação pelo agente público em sítios eletrônicos oficiais de órgãos e entidades emissores de certidões constitui meio legal de prova, para fins de habilitação.</w:t>
      </w:r>
    </w:p>
    <w:p w14:paraId="5C501884" w14:textId="5B85E49D"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As certidões que condicionem sua validade à apresentação da certidão de dívida ativa somente serão aceitas se apresentadas em conjunto.</w:t>
      </w:r>
    </w:p>
    <w:p w14:paraId="07C968C8" w14:textId="35443FD5"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Se as certidões não trouxerem expresso o prazo de validade, considerar-se-á o prazo de 06 (seis) meses da data da sua expedição.</w:t>
      </w:r>
    </w:p>
    <w:p w14:paraId="54C5788D" w14:textId="5BFFEBDA"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Não serão aceitos documentos com indicação de CPF/CNPJ diferentes, salvo aqueles legalmente permitidos.</w:t>
      </w:r>
    </w:p>
    <w:p w14:paraId="36AEA665" w14:textId="48A924DF" w:rsidR="009504A0" w:rsidRPr="001F22FF" w:rsidRDefault="00C7163D"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S</w:t>
      </w:r>
      <w:r w:rsidR="009504A0" w:rsidRPr="001F22FF">
        <w:rPr>
          <w:rFonts w:ascii="Arial" w:eastAsia="Times New Roman" w:hAnsi="Arial" w:cs="Arial"/>
          <w:color w:val="000000"/>
          <w:sz w:val="24"/>
          <w:szCs w:val="24"/>
          <w:lang w:val="pt-BR" w:eastAsia="pt-BR"/>
        </w:rPr>
        <w:t>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5323D1E" w14:textId="115105C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Serão aceitos registros de CNPJ de matriz e filial com diferenças de números de documentos pertinentes ao CND e ao CRF/FGTS, quando for comprovada a centralização do recolhimento dessas contribuições.</w:t>
      </w:r>
    </w:p>
    <w:p w14:paraId="535F8C3A" w14:textId="5333FFC2"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bookmarkStart w:id="6" w:name="_Ref152065020"/>
      <w:r w:rsidRPr="001F22FF">
        <w:rPr>
          <w:rFonts w:ascii="Arial" w:eastAsia="Times New Roman" w:hAnsi="Arial" w:cs="Arial"/>
          <w:color w:val="000000"/>
          <w:sz w:val="24"/>
          <w:szCs w:val="24"/>
          <w:lang w:val="pt-BR" w:eastAsia="pt-BR"/>
        </w:rPr>
        <w:t xml:space="preserve">Na hipótese de necessidade de envio de documentos complementares, indispensáveis à confirmação dos já apresentados para a habilitação, ou de documentos não constantes do SICAF, o fornecedor será convocado a encaminhá-los, por meio do sistema, no prazo de </w:t>
      </w:r>
      <w:r w:rsidR="00313919" w:rsidRPr="00393CAA">
        <w:rPr>
          <w:rFonts w:ascii="Arial" w:eastAsia="Times New Roman" w:hAnsi="Arial" w:cs="Arial"/>
          <w:b/>
          <w:bCs/>
          <w:color w:val="000000"/>
          <w:sz w:val="24"/>
          <w:szCs w:val="24"/>
          <w:lang w:val="pt-BR" w:eastAsia="pt-BR"/>
        </w:rPr>
        <w:t xml:space="preserve">2 (duas) </w:t>
      </w:r>
      <w:r w:rsidR="00313919" w:rsidRPr="00393CAA">
        <w:rPr>
          <w:rFonts w:ascii="Arial" w:eastAsia="Times New Roman" w:hAnsi="Arial" w:cs="Arial"/>
          <w:b/>
          <w:bCs/>
          <w:sz w:val="24"/>
          <w:szCs w:val="24"/>
          <w:lang w:val="pt-BR" w:eastAsia="pt-BR"/>
        </w:rPr>
        <w:t>horas</w:t>
      </w:r>
      <w:r w:rsidRPr="001F22FF">
        <w:rPr>
          <w:rFonts w:ascii="Arial" w:eastAsia="Times New Roman" w:hAnsi="Arial" w:cs="Arial"/>
          <w:color w:val="000000"/>
          <w:sz w:val="24"/>
          <w:szCs w:val="24"/>
          <w:lang w:val="pt-BR" w:eastAsia="pt-BR"/>
        </w:rPr>
        <w:t xml:space="preserve">, após solicitação da Administração, sob pena de inabilitação (art. 19, § 3º, da IN Seges/ME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67/2021), sem prejuízo do disposto no subitem </w:t>
      </w:r>
      <w:r w:rsidR="00065C95" w:rsidRPr="00065C95">
        <w:rPr>
          <w:rFonts w:ascii="Arial" w:eastAsia="Times New Roman" w:hAnsi="Arial" w:cs="Arial"/>
          <w:color w:val="0000FF"/>
          <w:sz w:val="24"/>
          <w:szCs w:val="24"/>
          <w:u w:val="single"/>
          <w:lang w:val="pt-BR" w:eastAsia="pt-BR"/>
        </w:rPr>
        <w:fldChar w:fldCharType="begin"/>
      </w:r>
      <w:r w:rsidR="00065C95" w:rsidRPr="00065C95">
        <w:rPr>
          <w:rFonts w:ascii="Arial" w:eastAsia="Times New Roman" w:hAnsi="Arial" w:cs="Arial"/>
          <w:color w:val="0000FF"/>
          <w:sz w:val="24"/>
          <w:szCs w:val="24"/>
          <w:u w:val="single"/>
          <w:lang w:val="pt-BR" w:eastAsia="pt-BR"/>
        </w:rPr>
        <w:instrText xml:space="preserve"> REF _Ref152064966 \r \h  \* MERGEFORMAT </w:instrText>
      </w:r>
      <w:r w:rsidR="00065C95" w:rsidRPr="00065C95">
        <w:rPr>
          <w:rFonts w:ascii="Arial" w:eastAsia="Times New Roman" w:hAnsi="Arial" w:cs="Arial"/>
          <w:color w:val="0000FF"/>
          <w:sz w:val="24"/>
          <w:szCs w:val="24"/>
          <w:u w:val="single"/>
          <w:lang w:val="pt-BR" w:eastAsia="pt-BR"/>
        </w:rPr>
      </w:r>
      <w:r w:rsidR="00065C95" w:rsidRPr="00065C95">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6.14</w:t>
      </w:r>
      <w:r w:rsidR="00065C95" w:rsidRPr="00065C95">
        <w:rPr>
          <w:rFonts w:ascii="Arial" w:eastAsia="Times New Roman" w:hAnsi="Arial" w:cs="Arial"/>
          <w:color w:val="0000FF"/>
          <w:sz w:val="24"/>
          <w:szCs w:val="24"/>
          <w:u w:val="single"/>
          <w:lang w:val="pt-BR" w:eastAsia="pt-BR"/>
        </w:rPr>
        <w:fldChar w:fldCharType="end"/>
      </w:r>
      <w:r w:rsidRPr="00065C95">
        <w:rPr>
          <w:rFonts w:ascii="Arial" w:eastAsia="Times New Roman" w:hAnsi="Arial" w:cs="Arial"/>
          <w:color w:val="000000"/>
          <w:sz w:val="24"/>
          <w:szCs w:val="24"/>
          <w:lang w:val="pt-BR" w:eastAsia="pt-BR"/>
        </w:rPr>
        <w:t>.</w:t>
      </w:r>
      <w:bookmarkEnd w:id="6"/>
    </w:p>
    <w:p w14:paraId="13936F3B" w14:textId="45184DE9" w:rsidR="009504A0" w:rsidRPr="001F22FF" w:rsidRDefault="009504A0" w:rsidP="00B1113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O prazo estabelecido no subitem </w:t>
      </w:r>
      <w:r w:rsidR="00F47FF0" w:rsidRPr="00F47FF0">
        <w:rPr>
          <w:rFonts w:ascii="Arial" w:eastAsia="Times New Roman" w:hAnsi="Arial" w:cs="Arial"/>
          <w:color w:val="0000FF"/>
          <w:sz w:val="24"/>
          <w:szCs w:val="24"/>
          <w:u w:val="single"/>
          <w:lang w:val="pt-BR" w:eastAsia="pt-BR"/>
        </w:rPr>
        <w:fldChar w:fldCharType="begin"/>
      </w:r>
      <w:r w:rsidR="00F47FF0" w:rsidRPr="00F47FF0">
        <w:rPr>
          <w:rFonts w:ascii="Arial" w:eastAsia="Times New Roman" w:hAnsi="Arial" w:cs="Arial"/>
          <w:color w:val="0000FF"/>
          <w:sz w:val="24"/>
          <w:szCs w:val="24"/>
          <w:u w:val="single"/>
          <w:lang w:val="pt-BR" w:eastAsia="pt-BR"/>
        </w:rPr>
        <w:instrText xml:space="preserve"> REF _Ref152065020 \r \h  \* MERGEFORMAT </w:instrText>
      </w:r>
      <w:r w:rsidR="00F47FF0" w:rsidRPr="00F47FF0">
        <w:rPr>
          <w:rFonts w:ascii="Arial" w:eastAsia="Times New Roman" w:hAnsi="Arial" w:cs="Arial"/>
          <w:color w:val="0000FF"/>
          <w:sz w:val="24"/>
          <w:szCs w:val="24"/>
          <w:u w:val="single"/>
          <w:lang w:val="pt-BR" w:eastAsia="pt-BR"/>
        </w:rPr>
      </w:r>
      <w:r w:rsidR="00F47FF0" w:rsidRPr="00F47FF0">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6.8</w:t>
      </w:r>
      <w:r w:rsidR="00F47FF0" w:rsidRPr="00F47FF0">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sz w:val="24"/>
          <w:szCs w:val="24"/>
          <w:lang w:val="pt-BR" w:eastAsia="pt-BR"/>
        </w:rPr>
        <w:t xml:space="preserve"> poderá ser prorrogado, se houver justificativa para tanto, desde que a solicitação escrita seja formulada antes do seu término.</w:t>
      </w:r>
    </w:p>
    <w:p w14:paraId="1A1EDBF7" w14:textId="30B03EC4" w:rsidR="009504A0" w:rsidRPr="001F22FF" w:rsidRDefault="009504A0" w:rsidP="00B1113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Em caso de indisponibilidade do sistema será aceito, mediante autorização do agente público, o envio </w:t>
      </w:r>
      <w:r w:rsidR="00311B6F" w:rsidRPr="001F22FF">
        <w:rPr>
          <w:rFonts w:ascii="Arial" w:eastAsia="Times New Roman" w:hAnsi="Arial" w:cs="Arial"/>
          <w:sz w:val="24"/>
          <w:szCs w:val="24"/>
          <w:lang w:val="pt-BR" w:eastAsia="pt-BR"/>
        </w:rPr>
        <w:t>dos documentos mencionados</w:t>
      </w:r>
      <w:r w:rsidRPr="001F22FF">
        <w:rPr>
          <w:rFonts w:ascii="Arial" w:eastAsia="Times New Roman" w:hAnsi="Arial" w:cs="Arial"/>
          <w:sz w:val="24"/>
          <w:szCs w:val="24"/>
          <w:lang w:val="pt-BR" w:eastAsia="pt-BR"/>
        </w:rPr>
        <w:t xml:space="preserve"> no subitem </w:t>
      </w:r>
      <w:r w:rsidR="00C77676" w:rsidRPr="00C77676">
        <w:rPr>
          <w:rFonts w:ascii="Arial" w:eastAsia="Times New Roman" w:hAnsi="Arial" w:cs="Arial"/>
          <w:color w:val="0000FF"/>
          <w:sz w:val="24"/>
          <w:szCs w:val="24"/>
          <w:u w:val="single"/>
          <w:lang w:val="pt-BR" w:eastAsia="pt-BR"/>
        </w:rPr>
        <w:fldChar w:fldCharType="begin"/>
      </w:r>
      <w:r w:rsidR="00C77676" w:rsidRPr="00C77676">
        <w:rPr>
          <w:rFonts w:ascii="Arial" w:eastAsia="Times New Roman" w:hAnsi="Arial" w:cs="Arial"/>
          <w:color w:val="0000FF"/>
          <w:sz w:val="24"/>
          <w:szCs w:val="24"/>
          <w:u w:val="single"/>
          <w:lang w:val="pt-BR" w:eastAsia="pt-BR"/>
        </w:rPr>
        <w:instrText xml:space="preserve"> REF _Ref152065020 \r \h  \* MERGEFORMAT </w:instrText>
      </w:r>
      <w:r w:rsidR="00C77676" w:rsidRPr="00C77676">
        <w:rPr>
          <w:rFonts w:ascii="Arial" w:eastAsia="Times New Roman" w:hAnsi="Arial" w:cs="Arial"/>
          <w:color w:val="0000FF"/>
          <w:sz w:val="24"/>
          <w:szCs w:val="24"/>
          <w:u w:val="single"/>
          <w:lang w:val="pt-BR" w:eastAsia="pt-BR"/>
        </w:rPr>
      </w:r>
      <w:r w:rsidR="00C77676" w:rsidRPr="00C77676">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6.8</w:t>
      </w:r>
      <w:r w:rsidR="00C77676" w:rsidRPr="00C77676">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sz w:val="24"/>
          <w:szCs w:val="24"/>
          <w:lang w:val="pt-BR" w:eastAsia="pt-BR"/>
        </w:rPr>
        <w:t xml:space="preserve">, por meio do e-mail </w:t>
      </w:r>
      <w:hyperlink r:id="rId12" w:tooltip="E-mail da Seção de Licitações" w:history="1">
        <w:r w:rsidR="006D60B1" w:rsidRPr="001F22FF">
          <w:rPr>
            <w:rStyle w:val="Hyperlink"/>
            <w:rFonts w:ascii="Arial" w:hAnsi="Arial" w:cs="Arial"/>
            <w:sz w:val="24"/>
            <w:szCs w:val="24"/>
            <w:lang w:val="pt-BR"/>
          </w:rPr>
          <w:t>admsp-suli@trf3.jus.br</w:t>
        </w:r>
      </w:hyperlink>
      <w:r w:rsidRPr="001F22FF">
        <w:rPr>
          <w:rFonts w:ascii="Arial" w:eastAsia="Times New Roman" w:hAnsi="Arial" w:cs="Arial"/>
          <w:sz w:val="24"/>
          <w:szCs w:val="24"/>
          <w:lang w:val="pt-BR" w:eastAsia="pt-BR"/>
        </w:rPr>
        <w:t>.</w:t>
      </w:r>
    </w:p>
    <w:p w14:paraId="2CE948AE" w14:textId="66A758BE"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Somente haverá a necessidade de comprovação do preenchimento de requisitos mediante apresentação dos documentos originais não-digitais quando houver dúvida em relação à integridade do documento digital</w:t>
      </w:r>
      <w:r w:rsidR="00FB12E5" w:rsidRPr="001F22FF">
        <w:rPr>
          <w:rFonts w:ascii="Arial" w:eastAsia="Times New Roman" w:hAnsi="Arial" w:cs="Arial"/>
          <w:color w:val="000000"/>
          <w:sz w:val="24"/>
          <w:szCs w:val="24"/>
          <w:lang w:val="pt-BR" w:eastAsia="pt-BR"/>
        </w:rPr>
        <w:t xml:space="preserve"> ou quando a lei expressamente o exigir. (IN </w:t>
      </w:r>
      <w:r w:rsidR="00E03F9E">
        <w:rPr>
          <w:rFonts w:ascii="Arial" w:eastAsia="Times New Roman" w:hAnsi="Arial" w:cs="Arial"/>
          <w:color w:val="000000"/>
          <w:sz w:val="24"/>
          <w:szCs w:val="24"/>
          <w:lang w:val="pt-BR" w:eastAsia="pt-BR"/>
        </w:rPr>
        <w:t>n.</w:t>
      </w:r>
      <w:r w:rsidR="00FB12E5" w:rsidRPr="001F22FF">
        <w:rPr>
          <w:rFonts w:ascii="Arial" w:eastAsia="Times New Roman" w:hAnsi="Arial" w:cs="Arial"/>
          <w:color w:val="000000"/>
          <w:sz w:val="24"/>
          <w:szCs w:val="24"/>
          <w:lang w:val="pt-BR" w:eastAsia="pt-BR"/>
        </w:rPr>
        <w:t xml:space="preserve"> 3/2018, art. 4º, §1º, e art. 6º, §4º)</w:t>
      </w:r>
      <w:r w:rsidRPr="001F22FF">
        <w:rPr>
          <w:rFonts w:ascii="Arial" w:eastAsia="Times New Roman" w:hAnsi="Arial" w:cs="Arial"/>
          <w:color w:val="000000"/>
          <w:sz w:val="24"/>
          <w:szCs w:val="24"/>
          <w:lang w:val="pt-BR" w:eastAsia="pt-BR"/>
        </w:rPr>
        <w:t>.</w:t>
      </w:r>
    </w:p>
    <w:p w14:paraId="03517EA9" w14:textId="604675A4" w:rsidR="00FB12E5" w:rsidRPr="001F22FF" w:rsidRDefault="00F3315B" w:rsidP="00B1113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Na hipótese do subitem anterior, o fornecedor será convocado a apresentar os documentos originais não-digitais no prazo de </w:t>
      </w:r>
      <w:r w:rsidR="00FC7603">
        <w:rPr>
          <w:rFonts w:ascii="Arial" w:eastAsia="Times New Roman" w:hAnsi="Arial" w:cs="Arial"/>
          <w:sz w:val="24"/>
          <w:szCs w:val="24"/>
          <w:lang w:val="pt-BR" w:eastAsia="pt-BR"/>
        </w:rPr>
        <w:t>5</w:t>
      </w:r>
      <w:r w:rsidRPr="001F22FF">
        <w:rPr>
          <w:rFonts w:ascii="Arial" w:eastAsia="Times New Roman" w:hAnsi="Arial" w:cs="Arial"/>
          <w:sz w:val="24"/>
          <w:szCs w:val="24"/>
          <w:lang w:val="pt-BR" w:eastAsia="pt-BR"/>
        </w:rPr>
        <w:t xml:space="preserve"> (</w:t>
      </w:r>
      <w:r w:rsidR="00FC7603">
        <w:rPr>
          <w:rFonts w:ascii="Arial" w:eastAsia="Times New Roman" w:hAnsi="Arial" w:cs="Arial"/>
          <w:sz w:val="24"/>
          <w:szCs w:val="24"/>
          <w:lang w:val="pt-BR" w:eastAsia="pt-BR"/>
        </w:rPr>
        <w:t>cinco</w:t>
      </w:r>
      <w:r w:rsidRPr="001F22FF">
        <w:rPr>
          <w:rFonts w:ascii="Arial" w:eastAsia="Times New Roman" w:hAnsi="Arial" w:cs="Arial"/>
          <w:sz w:val="24"/>
          <w:szCs w:val="24"/>
          <w:lang w:val="pt-BR" w:eastAsia="pt-BR"/>
        </w:rPr>
        <w:t>)</w:t>
      </w:r>
      <w:r w:rsidR="00FC7603">
        <w:rPr>
          <w:rFonts w:ascii="Arial" w:eastAsia="Times New Roman" w:hAnsi="Arial" w:cs="Arial"/>
          <w:sz w:val="24"/>
          <w:szCs w:val="24"/>
          <w:lang w:val="pt-BR" w:eastAsia="pt-BR"/>
        </w:rPr>
        <w:t xml:space="preserve"> dias</w:t>
      </w:r>
      <w:r w:rsidRPr="001F22FF">
        <w:rPr>
          <w:rFonts w:ascii="Arial" w:eastAsia="Times New Roman" w:hAnsi="Arial" w:cs="Arial"/>
          <w:sz w:val="24"/>
          <w:szCs w:val="24"/>
          <w:lang w:val="pt-BR" w:eastAsia="pt-BR"/>
        </w:rPr>
        <w:t>, contados da convocação. Caberá ao agente administrativo comparar o documento original e a cópia para atestar a autenticidade.</w:t>
      </w:r>
    </w:p>
    <w:p w14:paraId="7E041A73" w14:textId="7A93BBFE"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Havendo necessidade de analisar minuciosamente os documentos exigidos, a sessão será suspensa, sendo informada a nova data e horário para a sua continuidade.</w:t>
      </w:r>
    </w:p>
    <w:p w14:paraId="7E77B325" w14:textId="55053D11"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Será inabilitado o fornecedor que não comprovar sua habilitação, seja por não apresentar quaisquer dos documentos exigidos, ou apresentá-los em desacordo com o estabelecido neste Aviso de Contratação Direta, </w:t>
      </w:r>
      <w:r w:rsidR="00595C93" w:rsidRPr="00595C93">
        <w:rPr>
          <w:rFonts w:ascii="Arial" w:eastAsia="Times New Roman" w:hAnsi="Arial" w:cs="Arial"/>
          <w:color w:val="000000"/>
          <w:sz w:val="24"/>
          <w:szCs w:val="24"/>
          <w:lang w:val="pt-BR" w:eastAsia="pt-BR"/>
        </w:rPr>
        <w:t xml:space="preserve">ressalvado o disposto </w:t>
      </w:r>
      <w:r w:rsidRPr="001F22FF">
        <w:rPr>
          <w:rFonts w:ascii="Arial" w:eastAsia="Times New Roman" w:hAnsi="Arial" w:cs="Arial"/>
          <w:color w:val="000000"/>
          <w:sz w:val="24"/>
          <w:szCs w:val="24"/>
          <w:lang w:val="pt-BR" w:eastAsia="pt-BR"/>
        </w:rPr>
        <w:t xml:space="preserve">no item </w:t>
      </w:r>
      <w:r w:rsidR="005B099A" w:rsidRPr="005B099A">
        <w:rPr>
          <w:rFonts w:ascii="Arial" w:eastAsia="Times New Roman" w:hAnsi="Arial" w:cs="Arial"/>
          <w:color w:val="0000FF"/>
          <w:sz w:val="24"/>
          <w:szCs w:val="24"/>
          <w:highlight w:val="yellow"/>
          <w:u w:val="single"/>
          <w:lang w:val="pt-BR" w:eastAsia="pt-BR"/>
        </w:rPr>
        <w:fldChar w:fldCharType="begin"/>
      </w:r>
      <w:r w:rsidR="005B099A" w:rsidRPr="005B099A">
        <w:rPr>
          <w:rFonts w:ascii="Arial" w:eastAsia="Times New Roman" w:hAnsi="Arial" w:cs="Arial"/>
          <w:color w:val="0000FF"/>
          <w:sz w:val="24"/>
          <w:szCs w:val="24"/>
          <w:u w:val="single"/>
          <w:lang w:val="pt-BR" w:eastAsia="pt-BR"/>
        </w:rPr>
        <w:instrText xml:space="preserve"> REF _Ref152064966 \r \h </w:instrText>
      </w:r>
      <w:r w:rsidR="005B099A" w:rsidRPr="005B099A">
        <w:rPr>
          <w:rFonts w:ascii="Arial" w:eastAsia="Times New Roman" w:hAnsi="Arial" w:cs="Arial"/>
          <w:color w:val="0000FF"/>
          <w:sz w:val="24"/>
          <w:szCs w:val="24"/>
          <w:highlight w:val="yellow"/>
          <w:u w:val="single"/>
          <w:lang w:val="pt-BR" w:eastAsia="pt-BR"/>
        </w:rPr>
        <w:instrText xml:space="preserve"> \* MERGEFORMAT </w:instrText>
      </w:r>
      <w:r w:rsidR="005B099A" w:rsidRPr="005B099A">
        <w:rPr>
          <w:rFonts w:ascii="Arial" w:eastAsia="Times New Roman" w:hAnsi="Arial" w:cs="Arial"/>
          <w:color w:val="0000FF"/>
          <w:sz w:val="24"/>
          <w:szCs w:val="24"/>
          <w:highlight w:val="yellow"/>
          <w:u w:val="single"/>
          <w:lang w:val="pt-BR" w:eastAsia="pt-BR"/>
        </w:rPr>
      </w:r>
      <w:r w:rsidR="005B099A" w:rsidRPr="005B099A">
        <w:rPr>
          <w:rFonts w:ascii="Arial" w:eastAsia="Times New Roman" w:hAnsi="Arial" w:cs="Arial"/>
          <w:color w:val="0000FF"/>
          <w:sz w:val="24"/>
          <w:szCs w:val="24"/>
          <w:highlight w:val="yellow"/>
          <w:u w:val="single"/>
          <w:lang w:val="pt-BR" w:eastAsia="pt-BR"/>
        </w:rPr>
        <w:fldChar w:fldCharType="separate"/>
      </w:r>
      <w:r w:rsidR="00F1276F">
        <w:rPr>
          <w:rFonts w:ascii="Arial" w:eastAsia="Times New Roman" w:hAnsi="Arial" w:cs="Arial"/>
          <w:color w:val="0000FF"/>
          <w:sz w:val="24"/>
          <w:szCs w:val="24"/>
          <w:u w:val="single"/>
          <w:lang w:val="pt-BR" w:eastAsia="pt-BR"/>
        </w:rPr>
        <w:t>6.14</w:t>
      </w:r>
      <w:r w:rsidR="005B099A" w:rsidRPr="005B099A">
        <w:rPr>
          <w:rFonts w:ascii="Arial" w:eastAsia="Times New Roman" w:hAnsi="Arial" w:cs="Arial"/>
          <w:color w:val="0000FF"/>
          <w:sz w:val="24"/>
          <w:szCs w:val="24"/>
          <w:highlight w:val="yellow"/>
          <w:u w:val="single"/>
          <w:lang w:val="pt-BR" w:eastAsia="pt-BR"/>
        </w:rPr>
        <w:fldChar w:fldCharType="end"/>
      </w:r>
      <w:r w:rsidRPr="001F22FF">
        <w:rPr>
          <w:rFonts w:ascii="Arial" w:eastAsia="Times New Roman" w:hAnsi="Arial" w:cs="Arial"/>
          <w:color w:val="000000"/>
          <w:sz w:val="24"/>
          <w:szCs w:val="24"/>
          <w:lang w:val="pt-BR" w:eastAsia="pt-BR"/>
        </w:rPr>
        <w:t>.</w:t>
      </w:r>
    </w:p>
    <w:p w14:paraId="51209EEE" w14:textId="166EB16F"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1EB023E1" w14:textId="6B3F94DB" w:rsidR="00D41EEF" w:rsidRPr="001F22FF" w:rsidRDefault="00D41EEF"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xml:space="preserve">A comprovação de regularidade fiscal e trabalhista das microempresas e das empresas de pequeno porte somente será exigida para efeito de contratação, e não como condição para participação (art. 4º do Decreto </w:t>
      </w:r>
      <w:r w:rsidR="00E03F9E">
        <w:rPr>
          <w:rFonts w:ascii="Arial" w:eastAsia="Times New Roman" w:hAnsi="Arial" w:cs="Arial"/>
          <w:sz w:val="24"/>
          <w:szCs w:val="24"/>
          <w:lang w:val="pt-BR" w:eastAsia="pt-BR"/>
        </w:rPr>
        <w:t>n.</w:t>
      </w:r>
      <w:r w:rsidRPr="001F22FF">
        <w:rPr>
          <w:rFonts w:ascii="Arial" w:eastAsia="Times New Roman" w:hAnsi="Arial" w:cs="Arial"/>
          <w:sz w:val="24"/>
          <w:szCs w:val="24"/>
          <w:lang w:val="pt-BR" w:eastAsia="pt-BR"/>
        </w:rPr>
        <w:t xml:space="preserve"> 8.538/2015).</w:t>
      </w:r>
    </w:p>
    <w:p w14:paraId="6B7E007A" w14:textId="0FBB6AED"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bookmarkStart w:id="7" w:name="_Ref152064966"/>
      <w:r w:rsidRPr="001F22FF">
        <w:rPr>
          <w:rFonts w:ascii="Arial" w:eastAsia="Times New Roman" w:hAnsi="Arial" w:cs="Arial"/>
          <w:color w:val="000000"/>
          <w:sz w:val="24"/>
          <w:szCs w:val="24"/>
          <w:lang w:val="pt-BR" w:eastAsia="pt-BR"/>
        </w:rPr>
        <w:t xml:space="preserve">O agente público, durante a verificação da fase de habilitação, pode solicitar documento ausente, comprobatório de condição atendida pelo fornecedor quando apresentou sua proposta, com fundamento nos Acórdãos TCU 1211/2021 e 2443/2021, artigo 5º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 e artigo 19 do Decreto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9.830/2019.</w:t>
      </w:r>
      <w:bookmarkEnd w:id="7"/>
    </w:p>
    <w:p w14:paraId="5BE5375D" w14:textId="748E6417" w:rsidR="009504A0" w:rsidRPr="00133060"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Constatado o atendimento às exigências de habilitação, o fornecedor será habilitado.</w:t>
      </w:r>
    </w:p>
    <w:p w14:paraId="6EF0FD7B" w14:textId="77777777" w:rsidR="00133060" w:rsidRPr="001F22FF" w:rsidRDefault="00133060" w:rsidP="00133060">
      <w:pPr>
        <w:pStyle w:val="PargrafodaLista"/>
        <w:spacing w:after="240" w:line="240" w:lineRule="auto"/>
        <w:ind w:left="0"/>
        <w:contextualSpacing w:val="0"/>
        <w:jc w:val="both"/>
        <w:rPr>
          <w:rFonts w:ascii="Arial" w:eastAsia="Times New Roman" w:hAnsi="Arial" w:cs="Arial"/>
          <w:sz w:val="24"/>
          <w:szCs w:val="24"/>
          <w:lang w:val="pt-BR" w:eastAsia="pt-BR"/>
        </w:rPr>
      </w:pPr>
    </w:p>
    <w:p w14:paraId="0389CC1F" w14:textId="4FC9CBA3" w:rsidR="009504A0" w:rsidRPr="001F22FF" w:rsidRDefault="008A2B01" w:rsidP="00B11137">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val="pt-BR" w:eastAsia="pt-BR"/>
        </w:rPr>
      </w:pPr>
      <w:r>
        <w:rPr>
          <w:rFonts w:ascii="Arial" w:eastAsia="Times New Roman" w:hAnsi="Arial" w:cs="Arial"/>
          <w:b/>
          <w:bCs/>
          <w:color w:val="000000"/>
          <w:sz w:val="24"/>
          <w:szCs w:val="24"/>
          <w:lang w:val="pt-BR" w:eastAsia="pt-BR"/>
        </w:rPr>
        <w:t xml:space="preserve">DA </w:t>
      </w:r>
      <w:r w:rsidR="009504A0" w:rsidRPr="001F22FF">
        <w:rPr>
          <w:rFonts w:ascii="Arial" w:eastAsia="Times New Roman" w:hAnsi="Arial" w:cs="Arial"/>
          <w:b/>
          <w:bCs/>
          <w:color w:val="000000"/>
          <w:sz w:val="24"/>
          <w:szCs w:val="24"/>
          <w:lang w:val="pt-BR" w:eastAsia="pt-BR"/>
        </w:rPr>
        <w:t>CONTRATAÇÃO</w:t>
      </w:r>
    </w:p>
    <w:p w14:paraId="586872DD" w14:textId="3B84940C"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Após a adjudicação e homologação, caso se conclua pela contratação, será firmado Termo de Contrato ou emitido instrumento equivalente.</w:t>
      </w:r>
    </w:p>
    <w:p w14:paraId="6154B157" w14:textId="7062DE43"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Nota de Empenho ou instrumento equivalente será enviada por meio eletrônico ao adjudicatário, o qual deverá confirmar o recebimento no prazo de</w:t>
      </w:r>
      <w:r w:rsidRPr="0007253F">
        <w:rPr>
          <w:rFonts w:ascii="Arial" w:eastAsia="Times New Roman" w:hAnsi="Arial" w:cs="Arial"/>
          <w:b/>
          <w:bCs/>
          <w:color w:val="000000"/>
          <w:sz w:val="24"/>
          <w:szCs w:val="24"/>
          <w:lang w:val="pt-BR" w:eastAsia="pt-BR"/>
        </w:rPr>
        <w:t xml:space="preserve"> </w:t>
      </w:r>
      <w:r w:rsidR="0007253F" w:rsidRPr="0007253F">
        <w:rPr>
          <w:rFonts w:ascii="Arial" w:eastAsia="Times New Roman" w:hAnsi="Arial" w:cs="Arial"/>
          <w:b/>
          <w:bCs/>
          <w:color w:val="000000"/>
          <w:sz w:val="24"/>
          <w:szCs w:val="24"/>
          <w:lang w:val="pt-BR" w:eastAsia="pt-BR"/>
        </w:rPr>
        <w:t xml:space="preserve">2 </w:t>
      </w:r>
      <w:r w:rsidRPr="0007253F">
        <w:rPr>
          <w:rFonts w:ascii="Arial" w:eastAsia="Times New Roman" w:hAnsi="Arial" w:cs="Arial"/>
          <w:b/>
          <w:bCs/>
          <w:color w:val="000000"/>
          <w:sz w:val="24"/>
          <w:szCs w:val="24"/>
          <w:lang w:val="pt-BR" w:eastAsia="pt-BR"/>
        </w:rPr>
        <w:t>(</w:t>
      </w:r>
      <w:r w:rsidR="0007253F" w:rsidRPr="0007253F">
        <w:rPr>
          <w:rFonts w:ascii="Arial" w:eastAsia="Times New Roman" w:hAnsi="Arial" w:cs="Arial"/>
          <w:b/>
          <w:bCs/>
          <w:color w:val="000000"/>
          <w:sz w:val="24"/>
          <w:szCs w:val="24"/>
          <w:lang w:val="pt-BR" w:eastAsia="pt-BR"/>
        </w:rPr>
        <w:t>dois</w:t>
      </w:r>
      <w:r w:rsidRPr="0007253F">
        <w:rPr>
          <w:rFonts w:ascii="Arial" w:eastAsia="Times New Roman" w:hAnsi="Arial" w:cs="Arial"/>
          <w:b/>
          <w:bCs/>
          <w:color w:val="000000"/>
          <w:sz w:val="24"/>
          <w:szCs w:val="24"/>
          <w:lang w:val="pt-BR" w:eastAsia="pt-BR"/>
        </w:rPr>
        <w:t>)</w:t>
      </w:r>
      <w:r w:rsidR="0007253F" w:rsidRPr="0007253F">
        <w:rPr>
          <w:rFonts w:ascii="Arial" w:eastAsia="Times New Roman" w:hAnsi="Arial" w:cs="Arial"/>
          <w:b/>
          <w:bCs/>
          <w:color w:val="000000"/>
          <w:sz w:val="24"/>
          <w:szCs w:val="24"/>
          <w:lang w:val="pt-BR" w:eastAsia="pt-BR"/>
        </w:rPr>
        <w:t xml:space="preserve"> dias</w:t>
      </w:r>
      <w:r w:rsidR="00BB7179">
        <w:rPr>
          <w:rFonts w:ascii="Arial" w:eastAsia="Times New Roman" w:hAnsi="Arial" w:cs="Arial"/>
          <w:b/>
          <w:bCs/>
          <w:color w:val="000000"/>
          <w:sz w:val="24"/>
          <w:szCs w:val="24"/>
          <w:lang w:val="pt-BR" w:eastAsia="pt-BR"/>
        </w:rPr>
        <w:t xml:space="preserve"> úteis</w:t>
      </w:r>
      <w:r w:rsidRPr="001F22FF">
        <w:rPr>
          <w:rFonts w:ascii="Arial" w:eastAsia="Times New Roman" w:hAnsi="Arial" w:cs="Arial"/>
          <w:color w:val="000000"/>
          <w:sz w:val="24"/>
          <w:szCs w:val="24"/>
          <w:lang w:val="pt-BR" w:eastAsia="pt-BR"/>
        </w:rPr>
        <w:t xml:space="preserve">. Caso não possua e-mail, o adjudicatário será convocado a retirar a Nota de Empenho no prazo de </w:t>
      </w:r>
      <w:r w:rsidR="000171DB" w:rsidRPr="00BB7179">
        <w:rPr>
          <w:rFonts w:ascii="Arial" w:hAnsi="Arial" w:cs="Arial"/>
          <w:b/>
          <w:sz w:val="24"/>
          <w:szCs w:val="24"/>
          <w:lang w:val="pt-BR"/>
        </w:rPr>
        <w:t>2 (dois) dias úteis</w:t>
      </w:r>
      <w:r w:rsidRPr="001F22FF">
        <w:rPr>
          <w:rFonts w:ascii="Arial" w:eastAsia="Times New Roman" w:hAnsi="Arial" w:cs="Arial"/>
          <w:color w:val="000000"/>
          <w:sz w:val="24"/>
          <w:szCs w:val="24"/>
          <w:lang w:val="pt-BR" w:eastAsia="pt-BR"/>
        </w:rPr>
        <w:t>.</w:t>
      </w:r>
    </w:p>
    <w:p w14:paraId="09243E3C" w14:textId="51F4C53F"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prazo previsto para assinatura do contrato ou aceitação da nota de empenho ou instrumento equivalente poderá ser prorrogado 1 (uma) vez, por igual período, por solicitação justificada do adjudicatário e aceita pela Administração.</w:t>
      </w:r>
    </w:p>
    <w:p w14:paraId="4E743F4A" w14:textId="677627DF"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recusa injustificada do fornecedor em assinar o termo de contrato, aceitar ou retirar o instrumento equivalente nos prazos acima estabelecidos caracterizará o descumprimento total da obrigação assumida e o sujeitará às penalidades estabelecidas neste Aviso.</w:t>
      </w:r>
    </w:p>
    <w:p w14:paraId="5CACDC43" w14:textId="7FB2BF30"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aceite da nota de empenho ou do instrumento equivalente, emitida ao adjudicatário, implica o reconhecimento de que:</w:t>
      </w:r>
    </w:p>
    <w:p w14:paraId="6E8AE322" w14:textId="2B894AB7" w:rsidR="009504A0" w:rsidRPr="001F22FF" w:rsidRDefault="009504A0" w:rsidP="00B1113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referida nota está substituindo o contrato, aplicando-se à relação de negócios ali estabelecida as disposições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p>
    <w:p w14:paraId="613885A9" w14:textId="1F157F5D" w:rsidR="009504A0" w:rsidRPr="001F22FF" w:rsidRDefault="009504A0" w:rsidP="00B1113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contratado se vincula à sua proposta e às previsões contidas no Aviso de Contratação Direta e seus anexos;</w:t>
      </w:r>
    </w:p>
    <w:p w14:paraId="506C9D67" w14:textId="3346A691" w:rsidR="009504A0" w:rsidRPr="001F22FF" w:rsidRDefault="009504A0" w:rsidP="00B1113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 xml:space="preserve">o contratado reconhece que as hipóteses de extinção são aquelas previstas nos artigos 137 e 138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 e reconhece os direitos da Administração previstos nos artigos 137 a 139 da mesma Lei.</w:t>
      </w:r>
    </w:p>
    <w:p w14:paraId="6260E732" w14:textId="444A9518"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prazo de vigência da contratação é o estabelecido no Termo de Referência.</w:t>
      </w:r>
    </w:p>
    <w:p w14:paraId="3A925B0E" w14:textId="1FB562DA" w:rsidR="009504A0" w:rsidRPr="000B648D"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Na assinatura do contrato ou do instrumento equivalente será exigida a comprovação das condições de habilitação e contratação consignadas neste Aviso, que deverão ser mantidas pelo contratado durante a vigência do contrato.</w:t>
      </w:r>
    </w:p>
    <w:p w14:paraId="6BAE9C4F" w14:textId="77777777" w:rsidR="000B648D" w:rsidRPr="001F22FF" w:rsidRDefault="000B648D" w:rsidP="000B648D">
      <w:pPr>
        <w:pStyle w:val="PargrafodaLista"/>
        <w:spacing w:after="240" w:line="240" w:lineRule="auto"/>
        <w:ind w:left="0"/>
        <w:contextualSpacing w:val="0"/>
        <w:jc w:val="both"/>
        <w:rPr>
          <w:rFonts w:ascii="Arial" w:eastAsia="Times New Roman" w:hAnsi="Arial" w:cs="Arial"/>
          <w:sz w:val="24"/>
          <w:szCs w:val="24"/>
          <w:lang w:val="pt-BR" w:eastAsia="pt-BR"/>
        </w:rPr>
      </w:pPr>
    </w:p>
    <w:p w14:paraId="27E4E3B6" w14:textId="067FF0E1" w:rsidR="009504A0" w:rsidRPr="001F22FF" w:rsidRDefault="009504A0" w:rsidP="00B11137">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val="pt-BR" w:eastAsia="pt-BR"/>
        </w:rPr>
      </w:pPr>
      <w:r w:rsidRPr="001F22FF">
        <w:rPr>
          <w:rFonts w:ascii="Arial" w:eastAsia="Times New Roman" w:hAnsi="Arial" w:cs="Arial"/>
          <w:b/>
          <w:bCs/>
          <w:color w:val="000000"/>
          <w:sz w:val="24"/>
          <w:szCs w:val="24"/>
          <w:lang w:val="pt-BR" w:eastAsia="pt-BR"/>
        </w:rPr>
        <w:t>INFRAÇÕES E SANÇÕES</w:t>
      </w:r>
    </w:p>
    <w:p w14:paraId="130076F7" w14:textId="0F2B108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Comete infração administrativa, nos termos da Lei, o fornecedor que, com dolo ou culpa:</w:t>
      </w:r>
    </w:p>
    <w:p w14:paraId="13E09DE7" w14:textId="6603EFA2" w:rsidR="009504A0" w:rsidRPr="001F22FF" w:rsidRDefault="009504A0" w:rsidP="00EE4D4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8" w:name="_Hlk114652595"/>
      <w:bookmarkStart w:id="9" w:name="_Ref114668085"/>
      <w:bookmarkEnd w:id="8"/>
      <w:r w:rsidRPr="001F22FF">
        <w:rPr>
          <w:rFonts w:ascii="Arial" w:eastAsia="Times New Roman" w:hAnsi="Arial" w:cs="Arial"/>
          <w:color w:val="000000"/>
          <w:sz w:val="24"/>
          <w:szCs w:val="24"/>
          <w:lang w:val="pt-BR" w:eastAsia="pt-BR"/>
        </w:rPr>
        <w:t>deixar de entregar a documentação exigida para a dispensa eletrônica ou não entregar qualquer documento que tenha sido solicitado pelo agente público durante a dispensa eletrônica;</w:t>
      </w:r>
      <w:bookmarkEnd w:id="9"/>
    </w:p>
    <w:p w14:paraId="2B1654ED" w14:textId="694866D6" w:rsidR="009504A0" w:rsidRPr="001F22FF" w:rsidRDefault="009504A0" w:rsidP="00EE4D4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10" w:name="_Ref114668108"/>
      <w:r w:rsidRPr="001F22FF">
        <w:rPr>
          <w:rFonts w:ascii="Arial" w:eastAsia="Times New Roman" w:hAnsi="Arial" w:cs="Arial"/>
          <w:color w:val="000000"/>
          <w:sz w:val="24"/>
          <w:szCs w:val="24"/>
          <w:lang w:val="pt-BR" w:eastAsia="pt-BR"/>
        </w:rPr>
        <w:t>Salvo em decorrência de fato superveniente devidamente justificado, não mantiver a proposta em especial quando:</w:t>
      </w:r>
      <w:bookmarkEnd w:id="10"/>
    </w:p>
    <w:p w14:paraId="12C4CFCF" w14:textId="59631D1A" w:rsidR="009504A0" w:rsidRPr="001F22FF" w:rsidRDefault="009504A0" w:rsidP="00EE4D48">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não enviar a proposta adequada ao último lance ofertado ou após a negociação;</w:t>
      </w:r>
    </w:p>
    <w:p w14:paraId="2364E529" w14:textId="15EF0F88" w:rsidR="009504A0" w:rsidRPr="001F22FF" w:rsidRDefault="009504A0" w:rsidP="00EE4D48">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recusar-se a enviar o detalhamento da proposta quando exigível;</w:t>
      </w:r>
    </w:p>
    <w:p w14:paraId="70B808C5" w14:textId="738DC293" w:rsidR="009504A0" w:rsidRPr="001F22FF" w:rsidRDefault="009504A0" w:rsidP="00EE4D48">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pedir para ser desclassificado quando encerrada a etapa competitiva;</w:t>
      </w:r>
    </w:p>
    <w:p w14:paraId="5F355437" w14:textId="76358B47" w:rsidR="009504A0" w:rsidRPr="001F22FF" w:rsidRDefault="009504A0" w:rsidP="00EE4D48">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deixar de apresentar amostra; ou</w:t>
      </w:r>
    </w:p>
    <w:p w14:paraId="1BECBC7E" w14:textId="1D7CCCC4" w:rsidR="009504A0" w:rsidRPr="001F22FF" w:rsidRDefault="009504A0" w:rsidP="00EE4D48">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apresentar proposta ou amostra em desacordo com as especificações do aviso de contratação direta;</w:t>
      </w:r>
    </w:p>
    <w:p w14:paraId="6407E093" w14:textId="3071BAAB" w:rsidR="009504A0" w:rsidRPr="001F22FF" w:rsidRDefault="009504A0" w:rsidP="00EE4D4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11" w:name="_Ref114668139"/>
      <w:r w:rsidRPr="001F22FF">
        <w:rPr>
          <w:rFonts w:ascii="Arial" w:eastAsia="Times New Roman" w:hAnsi="Arial" w:cs="Arial"/>
          <w:color w:val="000000"/>
          <w:sz w:val="24"/>
          <w:szCs w:val="24"/>
          <w:lang w:val="pt-BR" w:eastAsia="pt-BR"/>
        </w:rPr>
        <w:t>não celebrar o contrato ou não entregar a documentação exigida para a contratação, quando convocado dentro do prazo de validade de sua proposta;</w:t>
      </w:r>
      <w:bookmarkEnd w:id="11"/>
    </w:p>
    <w:p w14:paraId="1D3F4717" w14:textId="36B9694C" w:rsidR="009504A0" w:rsidRPr="001F22FF" w:rsidRDefault="009504A0" w:rsidP="003A7C6C">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bookmarkStart w:id="12" w:name="_Ref152079112"/>
      <w:r w:rsidRPr="001F22FF">
        <w:rPr>
          <w:rFonts w:ascii="Arial" w:eastAsia="Times New Roman" w:hAnsi="Arial" w:cs="Arial"/>
          <w:color w:val="000000"/>
          <w:sz w:val="24"/>
          <w:szCs w:val="24"/>
          <w:lang w:val="pt-BR" w:eastAsia="pt-BR"/>
        </w:rPr>
        <w:t>recusar-se, sem justificativa, a assinar o contrato ou a ata de registro de preço, ou a aceitar ou retirar o instrumento equivalente no prazo estabelecido pela Administração;</w:t>
      </w:r>
      <w:bookmarkEnd w:id="12"/>
    </w:p>
    <w:p w14:paraId="1F96EF1C" w14:textId="45CAF155" w:rsidR="009504A0" w:rsidRPr="001F22FF" w:rsidRDefault="009504A0" w:rsidP="00EE4D4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13" w:name="_Ref152078323"/>
      <w:bookmarkStart w:id="14" w:name="_Ref114668249"/>
      <w:r w:rsidRPr="001F22FF">
        <w:rPr>
          <w:rFonts w:ascii="Arial" w:eastAsia="Times New Roman" w:hAnsi="Arial" w:cs="Arial"/>
          <w:color w:val="000000"/>
          <w:sz w:val="24"/>
          <w:szCs w:val="24"/>
          <w:lang w:val="pt-BR" w:eastAsia="pt-BR"/>
        </w:rPr>
        <w:t>apresentar declaração ou documentação falsa exigida para a dispensa eletrônica ou prestar declaração falsa durante a dispensa eletrônica;</w:t>
      </w:r>
      <w:bookmarkEnd w:id="13"/>
    </w:p>
    <w:p w14:paraId="7C5FD006" w14:textId="236EE765" w:rsidR="009504A0" w:rsidRPr="001F22FF" w:rsidRDefault="009504A0" w:rsidP="00EE4D4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15" w:name="_Ref114668245"/>
      <w:r w:rsidRPr="001F22FF">
        <w:rPr>
          <w:rFonts w:ascii="Arial" w:eastAsia="Times New Roman" w:hAnsi="Arial" w:cs="Arial"/>
          <w:color w:val="000000"/>
          <w:sz w:val="24"/>
          <w:szCs w:val="24"/>
          <w:lang w:val="pt-BR" w:eastAsia="pt-BR"/>
        </w:rPr>
        <w:t>fraudar a dispensa eletrônica;</w:t>
      </w:r>
      <w:bookmarkEnd w:id="14"/>
      <w:bookmarkEnd w:id="15"/>
    </w:p>
    <w:p w14:paraId="02BC61A2" w14:textId="52CFA250" w:rsidR="009504A0" w:rsidRPr="001F22FF" w:rsidRDefault="009504A0" w:rsidP="00EE4D4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16" w:name="_Ref114668247"/>
      <w:r w:rsidRPr="001F22FF">
        <w:rPr>
          <w:rFonts w:ascii="Arial" w:eastAsia="Times New Roman" w:hAnsi="Arial" w:cs="Arial"/>
          <w:color w:val="000000"/>
          <w:sz w:val="24"/>
          <w:szCs w:val="24"/>
          <w:lang w:val="pt-BR" w:eastAsia="pt-BR"/>
        </w:rPr>
        <w:lastRenderedPageBreak/>
        <w:t>comportar-se de modo inidôneo ou cometer fraude de qualquer natureza, em especial quando:</w:t>
      </w:r>
      <w:bookmarkEnd w:id="16"/>
    </w:p>
    <w:p w14:paraId="0FFA2340" w14:textId="7068AFDC" w:rsidR="009504A0" w:rsidRPr="001F22FF" w:rsidRDefault="009504A0" w:rsidP="003A7C6C">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agir em conluio ou em desconformidade com a lei;</w:t>
      </w:r>
    </w:p>
    <w:p w14:paraId="0A2705DA" w14:textId="54341B9F" w:rsidR="009504A0" w:rsidRPr="001F22FF" w:rsidRDefault="009504A0" w:rsidP="003A7C6C">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induzir deliberadamente a erro no julgamento;</w:t>
      </w:r>
    </w:p>
    <w:p w14:paraId="16183E23" w14:textId="1E1E9054" w:rsidR="009504A0" w:rsidRPr="001F22FF" w:rsidRDefault="009504A0" w:rsidP="003A7C6C">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apresentar amostra falsificada ou deteriorada;</w:t>
      </w:r>
    </w:p>
    <w:p w14:paraId="3B147232" w14:textId="5368D258" w:rsidR="009504A0" w:rsidRPr="001F22FF" w:rsidRDefault="009504A0" w:rsidP="00EE4D4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17" w:name="_Ref114668251"/>
      <w:r w:rsidRPr="001F22FF">
        <w:rPr>
          <w:rFonts w:ascii="Arial" w:eastAsia="Times New Roman" w:hAnsi="Arial" w:cs="Arial"/>
          <w:color w:val="000000"/>
          <w:sz w:val="24"/>
          <w:szCs w:val="24"/>
          <w:lang w:val="pt-BR" w:eastAsia="pt-BR"/>
        </w:rPr>
        <w:t>praticar atos ilícitos com vistas a frustrar os objetivos da contratação;</w:t>
      </w:r>
      <w:bookmarkEnd w:id="17"/>
    </w:p>
    <w:p w14:paraId="1A6DCBD2" w14:textId="44570AA9" w:rsidR="009504A0" w:rsidRPr="001F22FF" w:rsidRDefault="009504A0" w:rsidP="00EE4D4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18" w:name="_Ref114668252"/>
      <w:bookmarkStart w:id="19" w:name="_Ref152078520"/>
      <w:r w:rsidRPr="001F22FF">
        <w:rPr>
          <w:rFonts w:ascii="Arial" w:eastAsia="Times New Roman" w:hAnsi="Arial" w:cs="Arial"/>
          <w:color w:val="000000"/>
          <w:sz w:val="24"/>
          <w:szCs w:val="24"/>
          <w:lang w:val="pt-BR" w:eastAsia="pt-BR"/>
        </w:rPr>
        <w:t xml:space="preserve">praticar ato lesivo previsto no </w:t>
      </w:r>
      <w:bookmarkEnd w:id="18"/>
      <w:r w:rsidRPr="001F22FF">
        <w:rPr>
          <w:rFonts w:ascii="Arial" w:eastAsia="Times New Roman" w:hAnsi="Arial" w:cs="Arial"/>
          <w:color w:val="000000"/>
          <w:sz w:val="24"/>
          <w:szCs w:val="24"/>
          <w:lang w:val="pt-BR" w:eastAsia="pt-BR"/>
        </w:rPr>
        <w:fldChar w:fldCharType="begin"/>
      </w:r>
      <w:r w:rsidRPr="001F22FF">
        <w:rPr>
          <w:rFonts w:ascii="Arial" w:eastAsia="Times New Roman" w:hAnsi="Arial" w:cs="Arial"/>
          <w:color w:val="000000"/>
          <w:sz w:val="24"/>
          <w:szCs w:val="24"/>
          <w:lang w:val="pt-BR" w:eastAsia="pt-BR"/>
        </w:rPr>
        <w:instrText>HYPERLINK "https://www.planalto.gov.br/ccivil_03/_ato2011-2014/2013/lei/l12846.htm" \l "art5" \t "_blank"</w:instrText>
      </w:r>
      <w:r w:rsidRPr="001F22FF">
        <w:rPr>
          <w:rFonts w:ascii="Arial" w:eastAsia="Times New Roman" w:hAnsi="Arial" w:cs="Arial"/>
          <w:color w:val="000000"/>
          <w:sz w:val="24"/>
          <w:szCs w:val="24"/>
          <w:lang w:val="pt-BR" w:eastAsia="pt-BR"/>
        </w:rPr>
      </w:r>
      <w:r w:rsidRPr="001F22FF">
        <w:rPr>
          <w:rFonts w:ascii="Arial" w:eastAsia="Times New Roman" w:hAnsi="Arial" w:cs="Arial"/>
          <w:color w:val="000000"/>
          <w:sz w:val="24"/>
          <w:szCs w:val="24"/>
          <w:lang w:val="pt-BR" w:eastAsia="pt-BR"/>
        </w:rPr>
        <w:fldChar w:fldCharType="separate"/>
      </w:r>
      <w:r w:rsidRPr="001F22FF">
        <w:rPr>
          <w:rFonts w:ascii="Arial" w:eastAsia="Times New Roman" w:hAnsi="Arial" w:cs="Arial"/>
          <w:color w:val="0000FF"/>
          <w:sz w:val="24"/>
          <w:szCs w:val="24"/>
          <w:u w:val="single"/>
          <w:lang w:val="pt-BR" w:eastAsia="pt-BR"/>
        </w:rPr>
        <w:t xml:space="preserve">art. 5º da Lei </w:t>
      </w:r>
      <w:r w:rsidR="00E03F9E">
        <w:rPr>
          <w:rFonts w:ascii="Arial" w:eastAsia="Times New Roman" w:hAnsi="Arial" w:cs="Arial"/>
          <w:color w:val="0000FF"/>
          <w:sz w:val="24"/>
          <w:szCs w:val="24"/>
          <w:u w:val="single"/>
          <w:lang w:val="pt-BR" w:eastAsia="pt-BR"/>
        </w:rPr>
        <w:t>n.</w:t>
      </w:r>
      <w:r w:rsidRPr="001F22FF">
        <w:rPr>
          <w:rFonts w:ascii="Arial" w:eastAsia="Times New Roman" w:hAnsi="Arial" w:cs="Arial"/>
          <w:color w:val="0000FF"/>
          <w:sz w:val="24"/>
          <w:szCs w:val="24"/>
          <w:u w:val="single"/>
          <w:lang w:val="pt-BR" w:eastAsia="pt-BR"/>
        </w:rPr>
        <w:t xml:space="preserve"> 12.846, de 2013</w:t>
      </w:r>
      <w:r w:rsidRPr="001F22FF">
        <w:rPr>
          <w:rFonts w:ascii="Arial" w:eastAsia="Times New Roman" w:hAnsi="Arial" w:cs="Arial"/>
          <w:color w:val="000000"/>
          <w:sz w:val="24"/>
          <w:szCs w:val="24"/>
          <w:lang w:val="pt-BR" w:eastAsia="pt-BR"/>
        </w:rPr>
        <w:fldChar w:fldCharType="end"/>
      </w:r>
      <w:r w:rsidRPr="001F22FF">
        <w:rPr>
          <w:rFonts w:ascii="Arial" w:eastAsia="Times New Roman" w:hAnsi="Arial" w:cs="Arial"/>
          <w:color w:val="000000"/>
          <w:sz w:val="24"/>
          <w:szCs w:val="24"/>
          <w:lang w:val="pt-BR" w:eastAsia="pt-BR"/>
        </w:rPr>
        <w:t>.</w:t>
      </w:r>
      <w:bookmarkEnd w:id="19"/>
    </w:p>
    <w:p w14:paraId="01310119" w14:textId="5B309055"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Com fulcro na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 a Administração poderá, garantida a prévia defesa, aplicar aos fornecedores e/ou adjudicatários as seguintes sanções, sem prejuízo das responsabilidades civil e criminal:</w:t>
      </w:r>
    </w:p>
    <w:p w14:paraId="5003CC56" w14:textId="567B45E0" w:rsidR="009504A0" w:rsidRPr="001F22FF" w:rsidRDefault="009504A0"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multa;</w:t>
      </w:r>
    </w:p>
    <w:p w14:paraId="3CC2D82F" w14:textId="5B122F73" w:rsidR="009504A0" w:rsidRPr="001F22FF" w:rsidRDefault="009504A0"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impedimento de licitar e contratar e</w:t>
      </w:r>
    </w:p>
    <w:p w14:paraId="19EC5952" w14:textId="61524583" w:rsidR="009504A0" w:rsidRPr="001F22FF" w:rsidRDefault="009504A0"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declaração de inidoneidade para licitar ou contratar.</w:t>
      </w:r>
    </w:p>
    <w:p w14:paraId="1B2B54E4" w14:textId="6040A033"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Na aplicação das sanções serão considerados:</w:t>
      </w:r>
    </w:p>
    <w:p w14:paraId="686467D9" w14:textId="738F807E" w:rsidR="009504A0" w:rsidRPr="001F22FF" w:rsidRDefault="009504A0"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natureza e a gravidade da infração cometida;</w:t>
      </w:r>
    </w:p>
    <w:p w14:paraId="6EF0D26F" w14:textId="4922E074" w:rsidR="009504A0" w:rsidRPr="001F22FF" w:rsidRDefault="009504A0"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as peculiaridades do caso concreto;</w:t>
      </w:r>
    </w:p>
    <w:p w14:paraId="27C5EE07" w14:textId="1298B20E" w:rsidR="009504A0" w:rsidRPr="001F22FF" w:rsidRDefault="009504A0"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as circunstâncias agravantes ou atenuantes;</w:t>
      </w:r>
    </w:p>
    <w:p w14:paraId="6F494633" w14:textId="36385468" w:rsidR="009504A0" w:rsidRPr="001F22FF" w:rsidRDefault="009504A0"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os danos que dela provierem para a Administração Pública;</w:t>
      </w:r>
    </w:p>
    <w:p w14:paraId="6917138D" w14:textId="751B7F6E" w:rsidR="009504A0" w:rsidRPr="001F22FF" w:rsidRDefault="007C5672"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w:t>
      </w:r>
      <w:r w:rsidR="009504A0" w:rsidRPr="001F22FF">
        <w:rPr>
          <w:rFonts w:ascii="Arial" w:eastAsia="Times New Roman" w:hAnsi="Arial" w:cs="Arial"/>
          <w:color w:val="000000"/>
          <w:sz w:val="24"/>
          <w:szCs w:val="24"/>
          <w:lang w:val="pt-BR" w:eastAsia="pt-BR"/>
        </w:rPr>
        <w:t xml:space="preserve"> implantação ou o aperfeiçoamento de programa de integridade, conforme normas e orientações dos órgãos de controle.</w:t>
      </w:r>
    </w:p>
    <w:p w14:paraId="35560055" w14:textId="2F92B96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multa será recolhida em percentual de 0,5% a 30% incidente sobre o valor estimado da contratação ou do item pertinente, recolhida no prazo máximo de 5</w:t>
      </w:r>
      <w:r w:rsidRPr="001F22FF">
        <w:rPr>
          <w:rFonts w:ascii="Arial" w:eastAsia="Times New Roman" w:hAnsi="Arial" w:cs="Arial"/>
          <w:b/>
          <w:bCs/>
          <w:color w:val="000000"/>
          <w:sz w:val="24"/>
          <w:szCs w:val="24"/>
          <w:lang w:val="pt-BR" w:eastAsia="pt-BR"/>
        </w:rPr>
        <w:t xml:space="preserve"> </w:t>
      </w:r>
      <w:r w:rsidRPr="001F22FF">
        <w:rPr>
          <w:rFonts w:ascii="Arial" w:eastAsia="Times New Roman" w:hAnsi="Arial" w:cs="Arial"/>
          <w:color w:val="000000"/>
          <w:sz w:val="24"/>
          <w:szCs w:val="24"/>
          <w:lang w:val="pt-BR" w:eastAsia="pt-BR"/>
        </w:rPr>
        <w:t>(cinco) dias úteis, a contar da comunicação oficial.</w:t>
      </w:r>
    </w:p>
    <w:p w14:paraId="3F579D3D" w14:textId="1FAF35C8" w:rsidR="009504A0" w:rsidRPr="001F22FF" w:rsidRDefault="009504A0"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Em caso de não recolhimento no prazo estabelecido, ocorrerá o encaminhamento à cobrança judicial.</w:t>
      </w:r>
    </w:p>
    <w:p w14:paraId="1F37F744" w14:textId="675B423D" w:rsidR="009504A0" w:rsidRPr="001F22FF" w:rsidRDefault="00D57B28"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20" w:name="_Hlk113876035"/>
      <w:r w:rsidRPr="001F22FF">
        <w:rPr>
          <w:rFonts w:ascii="Arial" w:eastAsia="Times New Roman" w:hAnsi="Arial" w:cs="Arial"/>
          <w:color w:val="000000"/>
          <w:sz w:val="24"/>
          <w:szCs w:val="24"/>
          <w:lang w:val="pt-BR" w:eastAsia="pt-BR"/>
        </w:rPr>
        <w:t>P</w:t>
      </w:r>
      <w:r w:rsidR="009504A0" w:rsidRPr="001F22FF">
        <w:rPr>
          <w:rFonts w:ascii="Arial" w:eastAsia="Times New Roman" w:hAnsi="Arial" w:cs="Arial"/>
          <w:color w:val="000000"/>
          <w:sz w:val="24"/>
          <w:szCs w:val="24"/>
          <w:lang w:val="pt-BR" w:eastAsia="pt-BR"/>
        </w:rPr>
        <w:t>ara as infrações previstas nos itens</w:t>
      </w:r>
      <w:r w:rsidR="007B1365">
        <w:rPr>
          <w:rFonts w:ascii="Arial" w:eastAsia="Times New Roman" w:hAnsi="Arial" w:cs="Arial"/>
          <w:color w:val="000000"/>
          <w:sz w:val="24"/>
          <w:szCs w:val="24"/>
          <w:lang w:val="pt-BR" w:eastAsia="pt-BR"/>
        </w:rPr>
        <w:t xml:space="preserve"> </w:t>
      </w:r>
      <w:r w:rsidR="00096892" w:rsidRPr="00601028">
        <w:rPr>
          <w:rFonts w:ascii="Arial" w:eastAsia="Times New Roman" w:hAnsi="Arial" w:cs="Arial"/>
          <w:color w:val="0000FF"/>
          <w:sz w:val="24"/>
          <w:szCs w:val="24"/>
          <w:u w:val="single"/>
          <w:lang w:val="pt-BR" w:eastAsia="pt-BR"/>
        </w:rPr>
        <w:fldChar w:fldCharType="begin"/>
      </w:r>
      <w:r w:rsidR="00096892" w:rsidRPr="00601028">
        <w:rPr>
          <w:rFonts w:ascii="Arial" w:eastAsia="Times New Roman" w:hAnsi="Arial" w:cs="Arial"/>
          <w:color w:val="0000FF"/>
          <w:sz w:val="24"/>
          <w:szCs w:val="24"/>
          <w:u w:val="single"/>
          <w:lang w:val="pt-BR" w:eastAsia="pt-BR"/>
        </w:rPr>
        <w:instrText xml:space="preserve"> REF _Ref114668085 \r \h </w:instrText>
      </w:r>
      <w:r w:rsidR="00601028" w:rsidRPr="00601028">
        <w:rPr>
          <w:rFonts w:ascii="Arial" w:eastAsia="Times New Roman" w:hAnsi="Arial" w:cs="Arial"/>
          <w:color w:val="0000FF"/>
          <w:sz w:val="24"/>
          <w:szCs w:val="24"/>
          <w:u w:val="single"/>
          <w:lang w:val="pt-BR" w:eastAsia="pt-BR"/>
        </w:rPr>
        <w:instrText xml:space="preserve"> \* MERGEFORMAT </w:instrText>
      </w:r>
      <w:r w:rsidR="00096892" w:rsidRPr="00601028">
        <w:rPr>
          <w:rFonts w:ascii="Arial" w:eastAsia="Times New Roman" w:hAnsi="Arial" w:cs="Arial"/>
          <w:color w:val="0000FF"/>
          <w:sz w:val="24"/>
          <w:szCs w:val="24"/>
          <w:u w:val="single"/>
          <w:lang w:val="pt-BR" w:eastAsia="pt-BR"/>
        </w:rPr>
      </w:r>
      <w:r w:rsidR="00096892" w:rsidRPr="00601028">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8.1.1</w:t>
      </w:r>
      <w:r w:rsidR="00096892" w:rsidRPr="00601028">
        <w:rPr>
          <w:rFonts w:ascii="Arial" w:eastAsia="Times New Roman" w:hAnsi="Arial" w:cs="Arial"/>
          <w:color w:val="0000FF"/>
          <w:sz w:val="24"/>
          <w:szCs w:val="24"/>
          <w:u w:val="single"/>
          <w:lang w:val="pt-BR" w:eastAsia="pt-BR"/>
        </w:rPr>
        <w:fldChar w:fldCharType="end"/>
      </w:r>
      <w:bookmarkEnd w:id="20"/>
      <w:r w:rsidR="009504A0" w:rsidRPr="001F22FF">
        <w:rPr>
          <w:rFonts w:ascii="Arial" w:eastAsia="Times New Roman" w:hAnsi="Arial" w:cs="Arial"/>
          <w:color w:val="000000"/>
          <w:sz w:val="24"/>
          <w:szCs w:val="24"/>
          <w:lang w:val="pt-BR" w:eastAsia="pt-BR"/>
        </w:rPr>
        <w:t xml:space="preserve">, </w:t>
      </w:r>
      <w:r w:rsidR="000B5E8B" w:rsidRPr="000B5E8B">
        <w:rPr>
          <w:rFonts w:ascii="Arial" w:eastAsia="Times New Roman" w:hAnsi="Arial" w:cs="Arial"/>
          <w:color w:val="0000FF"/>
          <w:sz w:val="24"/>
          <w:szCs w:val="24"/>
          <w:u w:val="single"/>
          <w:lang w:val="pt-BR" w:eastAsia="pt-BR"/>
        </w:rPr>
        <w:fldChar w:fldCharType="begin"/>
      </w:r>
      <w:r w:rsidR="000B5E8B" w:rsidRPr="000B5E8B">
        <w:rPr>
          <w:rFonts w:ascii="Arial" w:eastAsia="Times New Roman" w:hAnsi="Arial" w:cs="Arial"/>
          <w:color w:val="0000FF"/>
          <w:sz w:val="24"/>
          <w:szCs w:val="24"/>
          <w:u w:val="single"/>
          <w:lang w:val="pt-BR" w:eastAsia="pt-BR"/>
        </w:rPr>
        <w:instrText xml:space="preserve"> REF _Ref114668108 \r \h  \* MERGEFORMAT </w:instrText>
      </w:r>
      <w:r w:rsidR="000B5E8B" w:rsidRPr="000B5E8B">
        <w:rPr>
          <w:rFonts w:ascii="Arial" w:eastAsia="Times New Roman" w:hAnsi="Arial" w:cs="Arial"/>
          <w:color w:val="0000FF"/>
          <w:sz w:val="24"/>
          <w:szCs w:val="24"/>
          <w:u w:val="single"/>
          <w:lang w:val="pt-BR" w:eastAsia="pt-BR"/>
        </w:rPr>
      </w:r>
      <w:r w:rsidR="000B5E8B" w:rsidRPr="000B5E8B">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8.1.2</w:t>
      </w:r>
      <w:r w:rsidR="000B5E8B" w:rsidRPr="000B5E8B">
        <w:rPr>
          <w:rFonts w:ascii="Arial" w:eastAsia="Times New Roman" w:hAnsi="Arial" w:cs="Arial"/>
          <w:color w:val="0000FF"/>
          <w:sz w:val="24"/>
          <w:szCs w:val="24"/>
          <w:u w:val="single"/>
          <w:lang w:val="pt-BR" w:eastAsia="pt-BR"/>
        </w:rPr>
        <w:fldChar w:fldCharType="end"/>
      </w:r>
      <w:r w:rsidR="009504A0" w:rsidRPr="001F22FF">
        <w:rPr>
          <w:rFonts w:ascii="Arial" w:eastAsia="Times New Roman" w:hAnsi="Arial" w:cs="Arial"/>
          <w:color w:val="000000"/>
          <w:sz w:val="24"/>
          <w:szCs w:val="24"/>
          <w:lang w:val="pt-BR" w:eastAsia="pt-BR"/>
        </w:rPr>
        <w:t xml:space="preserve"> e </w:t>
      </w:r>
      <w:r w:rsidR="002053C2" w:rsidRPr="00534083">
        <w:rPr>
          <w:rFonts w:ascii="Arial" w:eastAsia="Times New Roman" w:hAnsi="Arial" w:cs="Arial"/>
          <w:color w:val="0000FF"/>
          <w:sz w:val="24"/>
          <w:szCs w:val="24"/>
          <w:u w:val="single"/>
          <w:lang w:val="pt-BR" w:eastAsia="pt-BR"/>
        </w:rPr>
        <w:fldChar w:fldCharType="begin"/>
      </w:r>
      <w:r w:rsidR="002053C2" w:rsidRPr="00534083">
        <w:rPr>
          <w:rFonts w:ascii="Arial" w:eastAsia="Times New Roman" w:hAnsi="Arial" w:cs="Arial"/>
          <w:color w:val="0000FF"/>
          <w:sz w:val="24"/>
          <w:szCs w:val="24"/>
          <w:u w:val="single"/>
          <w:lang w:val="pt-BR" w:eastAsia="pt-BR"/>
        </w:rPr>
        <w:instrText xml:space="preserve"> REF _Ref114668139 \r \h </w:instrText>
      </w:r>
      <w:r w:rsidR="00534083" w:rsidRPr="00534083">
        <w:rPr>
          <w:rFonts w:ascii="Arial" w:eastAsia="Times New Roman" w:hAnsi="Arial" w:cs="Arial"/>
          <w:color w:val="0000FF"/>
          <w:sz w:val="24"/>
          <w:szCs w:val="24"/>
          <w:u w:val="single"/>
          <w:lang w:val="pt-BR" w:eastAsia="pt-BR"/>
        </w:rPr>
        <w:instrText xml:space="preserve"> \* MERGEFORMAT </w:instrText>
      </w:r>
      <w:r w:rsidR="002053C2" w:rsidRPr="00534083">
        <w:rPr>
          <w:rFonts w:ascii="Arial" w:eastAsia="Times New Roman" w:hAnsi="Arial" w:cs="Arial"/>
          <w:color w:val="0000FF"/>
          <w:sz w:val="24"/>
          <w:szCs w:val="24"/>
          <w:u w:val="single"/>
          <w:lang w:val="pt-BR" w:eastAsia="pt-BR"/>
        </w:rPr>
      </w:r>
      <w:r w:rsidR="002053C2" w:rsidRPr="00534083">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8.1.3</w:t>
      </w:r>
      <w:r w:rsidR="002053C2" w:rsidRPr="00534083">
        <w:rPr>
          <w:rFonts w:ascii="Arial" w:eastAsia="Times New Roman" w:hAnsi="Arial" w:cs="Arial"/>
          <w:color w:val="0000FF"/>
          <w:sz w:val="24"/>
          <w:szCs w:val="24"/>
          <w:u w:val="single"/>
          <w:lang w:val="pt-BR" w:eastAsia="pt-BR"/>
        </w:rPr>
        <w:fldChar w:fldCharType="end"/>
      </w:r>
      <w:r w:rsidR="009504A0" w:rsidRPr="001F22FF">
        <w:rPr>
          <w:rFonts w:ascii="Arial" w:eastAsia="Times New Roman" w:hAnsi="Arial" w:cs="Arial"/>
          <w:color w:val="000000"/>
          <w:sz w:val="24"/>
          <w:szCs w:val="24"/>
          <w:lang w:val="pt-BR" w:eastAsia="pt-BR"/>
        </w:rPr>
        <w:t>, a multa será de 0,5% a 15% do valor estimado da contratação ou do item pertinente.</w:t>
      </w:r>
    </w:p>
    <w:p w14:paraId="4115B7D5" w14:textId="20D16BDA" w:rsidR="009504A0" w:rsidRPr="001F22FF" w:rsidRDefault="009504A0" w:rsidP="003A7C6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Para as infrações previstas nos itens</w:t>
      </w:r>
      <w:r w:rsidR="00534083">
        <w:rPr>
          <w:rFonts w:ascii="Arial" w:eastAsia="Times New Roman" w:hAnsi="Arial" w:cs="Arial"/>
          <w:color w:val="000000"/>
          <w:sz w:val="24"/>
          <w:szCs w:val="24"/>
          <w:lang w:val="pt-BR" w:eastAsia="pt-BR"/>
        </w:rPr>
        <w:t xml:space="preserve"> </w:t>
      </w:r>
      <w:r w:rsidR="00FF2613" w:rsidRPr="00D33FDB">
        <w:rPr>
          <w:rFonts w:ascii="Arial" w:eastAsia="Times New Roman" w:hAnsi="Arial" w:cs="Arial"/>
          <w:color w:val="0000FF"/>
          <w:sz w:val="24"/>
          <w:szCs w:val="24"/>
          <w:u w:val="single"/>
          <w:lang w:val="pt-BR" w:eastAsia="pt-BR"/>
        </w:rPr>
        <w:fldChar w:fldCharType="begin"/>
      </w:r>
      <w:r w:rsidR="00FF2613" w:rsidRPr="00D33FDB">
        <w:rPr>
          <w:rFonts w:ascii="Arial" w:eastAsia="Times New Roman" w:hAnsi="Arial" w:cs="Arial"/>
          <w:color w:val="0000FF"/>
          <w:sz w:val="24"/>
          <w:szCs w:val="24"/>
          <w:u w:val="single"/>
          <w:lang w:val="pt-BR" w:eastAsia="pt-BR"/>
        </w:rPr>
        <w:instrText xml:space="preserve"> REF _Ref152078323 \r \h </w:instrText>
      </w:r>
      <w:r w:rsidR="00D33FDB" w:rsidRPr="00D33FDB">
        <w:rPr>
          <w:rFonts w:ascii="Arial" w:eastAsia="Times New Roman" w:hAnsi="Arial" w:cs="Arial"/>
          <w:color w:val="0000FF"/>
          <w:sz w:val="24"/>
          <w:szCs w:val="24"/>
          <w:u w:val="single"/>
          <w:lang w:val="pt-BR" w:eastAsia="pt-BR"/>
        </w:rPr>
        <w:instrText xml:space="preserve"> \* MERGEFORMAT </w:instrText>
      </w:r>
      <w:r w:rsidR="00FF2613" w:rsidRPr="00D33FDB">
        <w:rPr>
          <w:rFonts w:ascii="Arial" w:eastAsia="Times New Roman" w:hAnsi="Arial" w:cs="Arial"/>
          <w:color w:val="0000FF"/>
          <w:sz w:val="24"/>
          <w:szCs w:val="24"/>
          <w:u w:val="single"/>
          <w:lang w:val="pt-BR" w:eastAsia="pt-BR"/>
        </w:rPr>
      </w:r>
      <w:r w:rsidR="00FF2613" w:rsidRPr="00D33FDB">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8.1.4</w:t>
      </w:r>
      <w:r w:rsidR="00FF2613" w:rsidRPr="00D33FDB">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w:t>
      </w:r>
      <w:r w:rsidR="00F63037" w:rsidRPr="00F63037">
        <w:rPr>
          <w:rFonts w:ascii="Arial" w:eastAsia="Times New Roman" w:hAnsi="Arial" w:cs="Arial"/>
          <w:color w:val="0000FF"/>
          <w:sz w:val="24"/>
          <w:szCs w:val="24"/>
          <w:u w:val="single"/>
          <w:lang w:val="pt-BR" w:eastAsia="pt-BR"/>
        </w:rPr>
        <w:fldChar w:fldCharType="begin"/>
      </w:r>
      <w:r w:rsidR="00F63037" w:rsidRPr="00F63037">
        <w:rPr>
          <w:rFonts w:ascii="Arial" w:eastAsia="Times New Roman" w:hAnsi="Arial" w:cs="Arial"/>
          <w:color w:val="0000FF"/>
          <w:sz w:val="24"/>
          <w:szCs w:val="24"/>
          <w:u w:val="single"/>
          <w:lang w:val="pt-BR" w:eastAsia="pt-BR"/>
        </w:rPr>
        <w:instrText xml:space="preserve"> REF _Ref114668245 \r \h  \* MERGEFORMAT </w:instrText>
      </w:r>
      <w:r w:rsidR="00F63037" w:rsidRPr="00F63037">
        <w:rPr>
          <w:rFonts w:ascii="Arial" w:eastAsia="Times New Roman" w:hAnsi="Arial" w:cs="Arial"/>
          <w:color w:val="0000FF"/>
          <w:sz w:val="24"/>
          <w:szCs w:val="24"/>
          <w:u w:val="single"/>
          <w:lang w:val="pt-BR" w:eastAsia="pt-BR"/>
        </w:rPr>
      </w:r>
      <w:r w:rsidR="00F63037" w:rsidRPr="00F63037">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8.1.5</w:t>
      </w:r>
      <w:r w:rsidR="00F63037" w:rsidRPr="00F63037">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w:t>
      </w:r>
      <w:r w:rsidR="0092516B" w:rsidRPr="0092516B">
        <w:rPr>
          <w:rFonts w:ascii="Arial" w:eastAsia="Times New Roman" w:hAnsi="Arial" w:cs="Arial"/>
          <w:color w:val="0000FF"/>
          <w:sz w:val="24"/>
          <w:szCs w:val="24"/>
          <w:u w:val="single"/>
          <w:lang w:val="pt-BR" w:eastAsia="pt-BR"/>
        </w:rPr>
        <w:fldChar w:fldCharType="begin"/>
      </w:r>
      <w:r w:rsidR="0092516B" w:rsidRPr="0092516B">
        <w:rPr>
          <w:rFonts w:ascii="Arial" w:eastAsia="Times New Roman" w:hAnsi="Arial" w:cs="Arial"/>
          <w:color w:val="0000FF"/>
          <w:sz w:val="24"/>
          <w:szCs w:val="24"/>
          <w:u w:val="single"/>
          <w:lang w:val="pt-BR" w:eastAsia="pt-BR"/>
        </w:rPr>
        <w:instrText xml:space="preserve"> REF _Ref114668247 \r \h  \* MERGEFORMAT </w:instrText>
      </w:r>
      <w:r w:rsidR="0092516B" w:rsidRPr="0092516B">
        <w:rPr>
          <w:rFonts w:ascii="Arial" w:eastAsia="Times New Roman" w:hAnsi="Arial" w:cs="Arial"/>
          <w:color w:val="0000FF"/>
          <w:sz w:val="24"/>
          <w:szCs w:val="24"/>
          <w:u w:val="single"/>
          <w:lang w:val="pt-BR" w:eastAsia="pt-BR"/>
        </w:rPr>
      </w:r>
      <w:r w:rsidR="0092516B" w:rsidRPr="0092516B">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8.1.6</w:t>
      </w:r>
      <w:r w:rsidR="0092516B" w:rsidRPr="0092516B">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w:t>
      </w:r>
      <w:r w:rsidR="00133C4D" w:rsidRPr="002D228E">
        <w:rPr>
          <w:rFonts w:ascii="Arial" w:eastAsia="Times New Roman" w:hAnsi="Arial" w:cs="Arial"/>
          <w:color w:val="0000FF"/>
          <w:sz w:val="24"/>
          <w:szCs w:val="24"/>
          <w:u w:val="single"/>
          <w:lang w:val="pt-BR" w:eastAsia="pt-BR"/>
        </w:rPr>
        <w:fldChar w:fldCharType="begin"/>
      </w:r>
      <w:r w:rsidR="00133C4D" w:rsidRPr="002D228E">
        <w:rPr>
          <w:rFonts w:ascii="Arial" w:eastAsia="Times New Roman" w:hAnsi="Arial" w:cs="Arial"/>
          <w:color w:val="0000FF"/>
          <w:sz w:val="24"/>
          <w:szCs w:val="24"/>
          <w:u w:val="single"/>
          <w:lang w:val="pt-BR" w:eastAsia="pt-BR"/>
        </w:rPr>
        <w:instrText xml:space="preserve"> REF _Ref114668251 \r \h </w:instrText>
      </w:r>
      <w:r w:rsidR="002D228E" w:rsidRPr="002D228E">
        <w:rPr>
          <w:rFonts w:ascii="Arial" w:eastAsia="Times New Roman" w:hAnsi="Arial" w:cs="Arial"/>
          <w:color w:val="0000FF"/>
          <w:sz w:val="24"/>
          <w:szCs w:val="24"/>
          <w:u w:val="single"/>
          <w:lang w:val="pt-BR" w:eastAsia="pt-BR"/>
        </w:rPr>
        <w:instrText xml:space="preserve"> \* MERGEFORMAT </w:instrText>
      </w:r>
      <w:r w:rsidR="00133C4D" w:rsidRPr="002D228E">
        <w:rPr>
          <w:rFonts w:ascii="Arial" w:eastAsia="Times New Roman" w:hAnsi="Arial" w:cs="Arial"/>
          <w:color w:val="0000FF"/>
          <w:sz w:val="24"/>
          <w:szCs w:val="24"/>
          <w:u w:val="single"/>
          <w:lang w:val="pt-BR" w:eastAsia="pt-BR"/>
        </w:rPr>
      </w:r>
      <w:r w:rsidR="00133C4D" w:rsidRPr="002D228E">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8.1.7</w:t>
      </w:r>
      <w:r w:rsidR="00133C4D" w:rsidRPr="002D228E">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e </w:t>
      </w:r>
      <w:r w:rsidR="002D228E" w:rsidRPr="002D228E">
        <w:rPr>
          <w:rFonts w:ascii="Arial" w:eastAsia="Times New Roman" w:hAnsi="Arial" w:cs="Arial"/>
          <w:color w:val="0000FF"/>
          <w:sz w:val="24"/>
          <w:szCs w:val="24"/>
          <w:u w:val="single"/>
          <w:lang w:val="pt-BR" w:eastAsia="pt-BR"/>
        </w:rPr>
        <w:fldChar w:fldCharType="begin"/>
      </w:r>
      <w:r w:rsidR="002D228E" w:rsidRPr="002D228E">
        <w:rPr>
          <w:rFonts w:ascii="Arial" w:eastAsia="Times New Roman" w:hAnsi="Arial" w:cs="Arial"/>
          <w:color w:val="0000FF"/>
          <w:sz w:val="24"/>
          <w:szCs w:val="24"/>
          <w:u w:val="single"/>
          <w:lang w:val="pt-BR" w:eastAsia="pt-BR"/>
        </w:rPr>
        <w:instrText xml:space="preserve"> REF _Ref152078520 \r \h  \* MERGEFORMAT </w:instrText>
      </w:r>
      <w:r w:rsidR="002D228E" w:rsidRPr="002D228E">
        <w:rPr>
          <w:rFonts w:ascii="Arial" w:eastAsia="Times New Roman" w:hAnsi="Arial" w:cs="Arial"/>
          <w:color w:val="0000FF"/>
          <w:sz w:val="24"/>
          <w:szCs w:val="24"/>
          <w:u w:val="single"/>
          <w:lang w:val="pt-BR" w:eastAsia="pt-BR"/>
        </w:rPr>
      </w:r>
      <w:r w:rsidR="002D228E" w:rsidRPr="002D228E">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8.1.8</w:t>
      </w:r>
      <w:r w:rsidR="002D228E" w:rsidRPr="002D228E">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a multa será de 20% a 30% do valor estimado da contratação ou do item pertinente.</w:t>
      </w:r>
    </w:p>
    <w:p w14:paraId="563C589E" w14:textId="04975E4B"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As sanções de impedimento de licitar e contratar e declaração de inidoneidade para licitar ou contratar poderão ser aplicadas, cumulativamente ou não, à penalidade de multa.</w:t>
      </w:r>
    </w:p>
    <w:p w14:paraId="642089A7" w14:textId="33890FDB"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Na aplicação da sanção de multa será facultada a defesa do interessado no prazo de 15 (quinze) dias úteis, contado da data de sua intimação.</w:t>
      </w:r>
    </w:p>
    <w:p w14:paraId="4F4DA6DB" w14:textId="749A63F5"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A sanção de impedimento de licitar e contratar será aplicada ao responsável em decorrência das infrações administrativas relacionadas nos itens </w:t>
      </w:r>
      <w:r w:rsidR="00D87703" w:rsidRPr="00D87703">
        <w:rPr>
          <w:rFonts w:ascii="Arial" w:eastAsia="Times New Roman" w:hAnsi="Arial" w:cs="Arial"/>
          <w:color w:val="0000FF"/>
          <w:sz w:val="24"/>
          <w:szCs w:val="24"/>
          <w:u w:val="single"/>
          <w:lang w:val="pt-BR" w:eastAsia="pt-BR"/>
        </w:rPr>
        <w:fldChar w:fldCharType="begin"/>
      </w:r>
      <w:r w:rsidR="00D87703" w:rsidRPr="00D87703">
        <w:rPr>
          <w:rFonts w:ascii="Arial" w:eastAsia="Times New Roman" w:hAnsi="Arial" w:cs="Arial"/>
          <w:color w:val="0000FF"/>
          <w:sz w:val="24"/>
          <w:szCs w:val="24"/>
          <w:u w:val="single"/>
          <w:lang w:val="pt-BR" w:eastAsia="pt-BR"/>
        </w:rPr>
        <w:instrText xml:space="preserve"> REF _Ref114668085 \r \h  \* MERGEFORMAT </w:instrText>
      </w:r>
      <w:r w:rsidR="00D87703" w:rsidRPr="00D87703">
        <w:rPr>
          <w:rFonts w:ascii="Arial" w:eastAsia="Times New Roman" w:hAnsi="Arial" w:cs="Arial"/>
          <w:color w:val="0000FF"/>
          <w:sz w:val="24"/>
          <w:szCs w:val="24"/>
          <w:u w:val="single"/>
          <w:lang w:val="pt-BR" w:eastAsia="pt-BR"/>
        </w:rPr>
      </w:r>
      <w:r w:rsidR="00D87703" w:rsidRPr="00D87703">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8.1.1</w:t>
      </w:r>
      <w:r w:rsidR="00D87703" w:rsidRPr="00D87703">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w:t>
      </w:r>
      <w:r w:rsidR="00BF2668" w:rsidRPr="00BC2598">
        <w:rPr>
          <w:rFonts w:ascii="Arial" w:eastAsia="Times New Roman" w:hAnsi="Arial" w:cs="Arial"/>
          <w:color w:val="0000FF"/>
          <w:sz w:val="24"/>
          <w:szCs w:val="24"/>
          <w:u w:val="single"/>
          <w:lang w:val="pt-BR" w:eastAsia="pt-BR"/>
        </w:rPr>
        <w:fldChar w:fldCharType="begin"/>
      </w:r>
      <w:r w:rsidR="00BF2668" w:rsidRPr="00BC2598">
        <w:rPr>
          <w:rFonts w:ascii="Arial" w:eastAsia="Times New Roman" w:hAnsi="Arial" w:cs="Arial"/>
          <w:color w:val="0000FF"/>
          <w:sz w:val="24"/>
          <w:szCs w:val="24"/>
          <w:u w:val="single"/>
          <w:lang w:val="pt-BR" w:eastAsia="pt-BR"/>
        </w:rPr>
        <w:instrText xml:space="preserve"> REF _Ref114668108 \r \h </w:instrText>
      </w:r>
      <w:r w:rsidR="00BC2598" w:rsidRPr="00BC2598">
        <w:rPr>
          <w:rFonts w:ascii="Arial" w:eastAsia="Times New Roman" w:hAnsi="Arial" w:cs="Arial"/>
          <w:color w:val="0000FF"/>
          <w:sz w:val="24"/>
          <w:szCs w:val="24"/>
          <w:u w:val="single"/>
          <w:lang w:val="pt-BR" w:eastAsia="pt-BR"/>
        </w:rPr>
        <w:instrText xml:space="preserve"> \* MERGEFORMAT </w:instrText>
      </w:r>
      <w:r w:rsidR="00BF2668" w:rsidRPr="00BC2598">
        <w:rPr>
          <w:rFonts w:ascii="Arial" w:eastAsia="Times New Roman" w:hAnsi="Arial" w:cs="Arial"/>
          <w:color w:val="0000FF"/>
          <w:sz w:val="24"/>
          <w:szCs w:val="24"/>
          <w:u w:val="single"/>
          <w:lang w:val="pt-BR" w:eastAsia="pt-BR"/>
        </w:rPr>
      </w:r>
      <w:r w:rsidR="00BF2668" w:rsidRPr="00BC2598">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8.1.2</w:t>
      </w:r>
      <w:r w:rsidR="00BF2668" w:rsidRPr="00BC2598">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e </w:t>
      </w:r>
      <w:r w:rsidR="00BF2668" w:rsidRPr="00BC2598">
        <w:rPr>
          <w:rFonts w:ascii="Arial" w:eastAsia="Times New Roman" w:hAnsi="Arial" w:cs="Arial"/>
          <w:color w:val="0000FF"/>
          <w:sz w:val="24"/>
          <w:szCs w:val="24"/>
          <w:u w:val="single"/>
          <w:lang w:val="pt-BR" w:eastAsia="pt-BR"/>
        </w:rPr>
        <w:fldChar w:fldCharType="begin"/>
      </w:r>
      <w:r w:rsidR="00BF2668" w:rsidRPr="00BC2598">
        <w:rPr>
          <w:rFonts w:ascii="Arial" w:eastAsia="Times New Roman" w:hAnsi="Arial" w:cs="Arial"/>
          <w:color w:val="0000FF"/>
          <w:sz w:val="24"/>
          <w:szCs w:val="24"/>
          <w:u w:val="single"/>
          <w:lang w:val="pt-BR" w:eastAsia="pt-BR"/>
        </w:rPr>
        <w:instrText xml:space="preserve"> REF _Ref114668139 \r \h </w:instrText>
      </w:r>
      <w:r w:rsidR="00BC2598" w:rsidRPr="00BC2598">
        <w:rPr>
          <w:rFonts w:ascii="Arial" w:eastAsia="Times New Roman" w:hAnsi="Arial" w:cs="Arial"/>
          <w:color w:val="0000FF"/>
          <w:sz w:val="24"/>
          <w:szCs w:val="24"/>
          <w:u w:val="single"/>
          <w:lang w:val="pt-BR" w:eastAsia="pt-BR"/>
        </w:rPr>
        <w:instrText xml:space="preserve"> \* MERGEFORMAT </w:instrText>
      </w:r>
      <w:r w:rsidR="00BF2668" w:rsidRPr="00BC2598">
        <w:rPr>
          <w:rFonts w:ascii="Arial" w:eastAsia="Times New Roman" w:hAnsi="Arial" w:cs="Arial"/>
          <w:color w:val="0000FF"/>
          <w:sz w:val="24"/>
          <w:szCs w:val="24"/>
          <w:u w:val="single"/>
          <w:lang w:val="pt-BR" w:eastAsia="pt-BR"/>
        </w:rPr>
      </w:r>
      <w:r w:rsidR="00BF2668" w:rsidRPr="00BC2598">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8.1.3</w:t>
      </w:r>
      <w:r w:rsidR="00BF2668" w:rsidRPr="00BC2598">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quando não se justificar a imposição de penalidade mais grave, e impedirá o responsável de licitar e contratar no âmbito da União, pelo prazo máximo de 3 (três) anos.</w:t>
      </w:r>
    </w:p>
    <w:p w14:paraId="7106FB91" w14:textId="6C32096B"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A sanção de declaração de inidoneidade para licitar ou contratar será aplicada ao responsável em decorrência da prática das infrações administrativas dispostas nos itens </w:t>
      </w:r>
      <w:r w:rsidR="00FA49B2" w:rsidRPr="002C2C5A">
        <w:rPr>
          <w:rFonts w:ascii="Arial" w:eastAsia="Times New Roman" w:hAnsi="Arial" w:cs="Arial"/>
          <w:color w:val="0000FF"/>
          <w:sz w:val="24"/>
          <w:szCs w:val="24"/>
          <w:u w:val="single"/>
          <w:lang w:val="pt-BR" w:eastAsia="pt-BR"/>
        </w:rPr>
        <w:fldChar w:fldCharType="begin"/>
      </w:r>
      <w:r w:rsidR="00FA49B2" w:rsidRPr="002C2C5A">
        <w:rPr>
          <w:rFonts w:ascii="Arial" w:eastAsia="Times New Roman" w:hAnsi="Arial" w:cs="Arial"/>
          <w:color w:val="0000FF"/>
          <w:sz w:val="24"/>
          <w:szCs w:val="24"/>
          <w:u w:val="single"/>
          <w:lang w:val="pt-BR" w:eastAsia="pt-BR"/>
        </w:rPr>
        <w:instrText xml:space="preserve"> REF _Ref152078323 \r \h </w:instrText>
      </w:r>
      <w:r w:rsidR="002C2C5A" w:rsidRPr="002C2C5A">
        <w:rPr>
          <w:rFonts w:ascii="Arial" w:eastAsia="Times New Roman" w:hAnsi="Arial" w:cs="Arial"/>
          <w:color w:val="0000FF"/>
          <w:sz w:val="24"/>
          <w:szCs w:val="24"/>
          <w:u w:val="single"/>
          <w:lang w:val="pt-BR" w:eastAsia="pt-BR"/>
        </w:rPr>
        <w:instrText xml:space="preserve"> \* MERGEFORMAT </w:instrText>
      </w:r>
      <w:r w:rsidR="00FA49B2" w:rsidRPr="002C2C5A">
        <w:rPr>
          <w:rFonts w:ascii="Arial" w:eastAsia="Times New Roman" w:hAnsi="Arial" w:cs="Arial"/>
          <w:color w:val="0000FF"/>
          <w:sz w:val="24"/>
          <w:szCs w:val="24"/>
          <w:u w:val="single"/>
          <w:lang w:val="pt-BR" w:eastAsia="pt-BR"/>
        </w:rPr>
      </w:r>
      <w:r w:rsidR="00FA49B2" w:rsidRPr="002C2C5A">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8.1.4</w:t>
      </w:r>
      <w:r w:rsidR="00FA49B2" w:rsidRPr="002C2C5A">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w:t>
      </w:r>
      <w:r w:rsidR="002C2C5A" w:rsidRPr="002C2C5A">
        <w:rPr>
          <w:rFonts w:ascii="Arial" w:eastAsia="Times New Roman" w:hAnsi="Arial" w:cs="Arial"/>
          <w:color w:val="0000FF"/>
          <w:sz w:val="24"/>
          <w:szCs w:val="24"/>
          <w:u w:val="single"/>
          <w:lang w:val="pt-BR" w:eastAsia="pt-BR"/>
        </w:rPr>
        <w:fldChar w:fldCharType="begin"/>
      </w:r>
      <w:r w:rsidR="002C2C5A" w:rsidRPr="002C2C5A">
        <w:rPr>
          <w:rFonts w:ascii="Arial" w:eastAsia="Times New Roman" w:hAnsi="Arial" w:cs="Arial"/>
          <w:color w:val="0000FF"/>
          <w:sz w:val="24"/>
          <w:szCs w:val="24"/>
          <w:u w:val="single"/>
          <w:lang w:val="pt-BR" w:eastAsia="pt-BR"/>
        </w:rPr>
        <w:instrText xml:space="preserve"> REF _Ref114668245 \r \h  \* MERGEFORMAT </w:instrText>
      </w:r>
      <w:r w:rsidR="002C2C5A" w:rsidRPr="002C2C5A">
        <w:rPr>
          <w:rFonts w:ascii="Arial" w:eastAsia="Times New Roman" w:hAnsi="Arial" w:cs="Arial"/>
          <w:color w:val="0000FF"/>
          <w:sz w:val="24"/>
          <w:szCs w:val="24"/>
          <w:u w:val="single"/>
          <w:lang w:val="pt-BR" w:eastAsia="pt-BR"/>
        </w:rPr>
      </w:r>
      <w:r w:rsidR="002C2C5A" w:rsidRPr="002C2C5A">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8.1.5</w:t>
      </w:r>
      <w:r w:rsidR="002C2C5A" w:rsidRPr="002C2C5A">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w:t>
      </w:r>
      <w:r w:rsidR="00741B3C" w:rsidRPr="00741B3C">
        <w:rPr>
          <w:rFonts w:ascii="Arial" w:eastAsia="Times New Roman" w:hAnsi="Arial" w:cs="Arial"/>
          <w:color w:val="0000FF"/>
          <w:sz w:val="24"/>
          <w:szCs w:val="24"/>
          <w:u w:val="single"/>
          <w:lang w:val="pt-BR" w:eastAsia="pt-BR"/>
        </w:rPr>
        <w:fldChar w:fldCharType="begin"/>
      </w:r>
      <w:r w:rsidR="00741B3C" w:rsidRPr="00741B3C">
        <w:rPr>
          <w:rFonts w:ascii="Arial" w:eastAsia="Times New Roman" w:hAnsi="Arial" w:cs="Arial"/>
          <w:color w:val="0000FF"/>
          <w:sz w:val="24"/>
          <w:szCs w:val="24"/>
          <w:u w:val="single"/>
          <w:lang w:val="pt-BR" w:eastAsia="pt-BR"/>
        </w:rPr>
        <w:instrText xml:space="preserve"> REF _Ref114668247 \r \h  \* MERGEFORMAT </w:instrText>
      </w:r>
      <w:r w:rsidR="00741B3C" w:rsidRPr="00741B3C">
        <w:rPr>
          <w:rFonts w:ascii="Arial" w:eastAsia="Times New Roman" w:hAnsi="Arial" w:cs="Arial"/>
          <w:color w:val="0000FF"/>
          <w:sz w:val="24"/>
          <w:szCs w:val="24"/>
          <w:u w:val="single"/>
          <w:lang w:val="pt-BR" w:eastAsia="pt-BR"/>
        </w:rPr>
      </w:r>
      <w:r w:rsidR="00741B3C" w:rsidRPr="00741B3C">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8.1.6</w:t>
      </w:r>
      <w:r w:rsidR="00741B3C" w:rsidRPr="00741B3C">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w:t>
      </w:r>
      <w:r w:rsidR="00741B3C" w:rsidRPr="00741B3C">
        <w:rPr>
          <w:rFonts w:ascii="Arial" w:eastAsia="Times New Roman" w:hAnsi="Arial" w:cs="Arial"/>
          <w:color w:val="0000FF"/>
          <w:sz w:val="24"/>
          <w:szCs w:val="24"/>
          <w:u w:val="single"/>
          <w:lang w:val="pt-BR" w:eastAsia="pt-BR"/>
        </w:rPr>
        <w:fldChar w:fldCharType="begin"/>
      </w:r>
      <w:r w:rsidR="00741B3C" w:rsidRPr="00741B3C">
        <w:rPr>
          <w:rFonts w:ascii="Arial" w:eastAsia="Times New Roman" w:hAnsi="Arial" w:cs="Arial"/>
          <w:color w:val="0000FF"/>
          <w:sz w:val="24"/>
          <w:szCs w:val="24"/>
          <w:u w:val="single"/>
          <w:lang w:val="pt-BR" w:eastAsia="pt-BR"/>
        </w:rPr>
        <w:instrText xml:space="preserve"> REF _Ref114668251 \r \h  \* MERGEFORMAT </w:instrText>
      </w:r>
      <w:r w:rsidR="00741B3C" w:rsidRPr="00741B3C">
        <w:rPr>
          <w:rFonts w:ascii="Arial" w:eastAsia="Times New Roman" w:hAnsi="Arial" w:cs="Arial"/>
          <w:color w:val="0000FF"/>
          <w:sz w:val="24"/>
          <w:szCs w:val="24"/>
          <w:u w:val="single"/>
          <w:lang w:val="pt-BR" w:eastAsia="pt-BR"/>
        </w:rPr>
      </w:r>
      <w:r w:rsidR="00741B3C" w:rsidRPr="00741B3C">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8.1.7</w:t>
      </w:r>
      <w:r w:rsidR="00741B3C" w:rsidRPr="00741B3C">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e </w:t>
      </w:r>
      <w:r w:rsidR="00D6555A" w:rsidRPr="00D6555A">
        <w:rPr>
          <w:rFonts w:ascii="Arial" w:eastAsia="Times New Roman" w:hAnsi="Arial" w:cs="Arial"/>
          <w:color w:val="0000FF"/>
          <w:sz w:val="24"/>
          <w:szCs w:val="24"/>
          <w:u w:val="single"/>
          <w:lang w:val="pt-BR" w:eastAsia="pt-BR"/>
        </w:rPr>
        <w:fldChar w:fldCharType="begin"/>
      </w:r>
      <w:r w:rsidR="00D6555A" w:rsidRPr="00D6555A">
        <w:rPr>
          <w:rFonts w:ascii="Arial" w:eastAsia="Times New Roman" w:hAnsi="Arial" w:cs="Arial"/>
          <w:color w:val="0000FF"/>
          <w:sz w:val="24"/>
          <w:szCs w:val="24"/>
          <w:u w:val="single"/>
          <w:lang w:val="pt-BR" w:eastAsia="pt-BR"/>
        </w:rPr>
        <w:instrText xml:space="preserve"> REF _Ref152078520 \r \h  \* MERGEFORMAT </w:instrText>
      </w:r>
      <w:r w:rsidR="00D6555A" w:rsidRPr="00D6555A">
        <w:rPr>
          <w:rFonts w:ascii="Arial" w:eastAsia="Times New Roman" w:hAnsi="Arial" w:cs="Arial"/>
          <w:color w:val="0000FF"/>
          <w:sz w:val="24"/>
          <w:szCs w:val="24"/>
          <w:u w:val="single"/>
          <w:lang w:val="pt-BR" w:eastAsia="pt-BR"/>
        </w:rPr>
      </w:r>
      <w:r w:rsidR="00D6555A" w:rsidRPr="00D6555A">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8.1.8</w:t>
      </w:r>
      <w:r w:rsidR="00D6555A" w:rsidRPr="00D6555A">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bem como pelas infrações administrativas previstas nos itens </w:t>
      </w:r>
      <w:r w:rsidR="003F2BDE" w:rsidRPr="003F2BDE">
        <w:rPr>
          <w:rFonts w:ascii="Arial" w:eastAsia="Times New Roman" w:hAnsi="Arial" w:cs="Arial"/>
          <w:color w:val="0000FF"/>
          <w:sz w:val="24"/>
          <w:szCs w:val="24"/>
          <w:u w:val="single"/>
          <w:lang w:val="pt-BR" w:eastAsia="pt-BR"/>
        </w:rPr>
        <w:fldChar w:fldCharType="begin"/>
      </w:r>
      <w:r w:rsidR="003F2BDE" w:rsidRPr="003F2BDE">
        <w:rPr>
          <w:rFonts w:ascii="Arial" w:eastAsia="Times New Roman" w:hAnsi="Arial" w:cs="Arial"/>
          <w:color w:val="0000FF"/>
          <w:sz w:val="24"/>
          <w:szCs w:val="24"/>
          <w:u w:val="single"/>
          <w:lang w:val="pt-BR" w:eastAsia="pt-BR"/>
        </w:rPr>
        <w:instrText xml:space="preserve"> REF _Ref114668085 \r \h  \* MERGEFORMAT </w:instrText>
      </w:r>
      <w:r w:rsidR="003F2BDE" w:rsidRPr="003F2BDE">
        <w:rPr>
          <w:rFonts w:ascii="Arial" w:eastAsia="Times New Roman" w:hAnsi="Arial" w:cs="Arial"/>
          <w:color w:val="0000FF"/>
          <w:sz w:val="24"/>
          <w:szCs w:val="24"/>
          <w:u w:val="single"/>
          <w:lang w:val="pt-BR" w:eastAsia="pt-BR"/>
        </w:rPr>
      </w:r>
      <w:r w:rsidR="003F2BDE" w:rsidRPr="003F2BDE">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8.1.1</w:t>
      </w:r>
      <w:r w:rsidR="003F2BDE" w:rsidRPr="003F2BDE">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w:t>
      </w:r>
      <w:r w:rsidR="003F2BDE" w:rsidRPr="00A41941">
        <w:rPr>
          <w:rFonts w:ascii="Arial" w:eastAsia="Times New Roman" w:hAnsi="Arial" w:cs="Arial"/>
          <w:color w:val="0000FF"/>
          <w:sz w:val="24"/>
          <w:szCs w:val="24"/>
          <w:u w:val="single"/>
          <w:lang w:val="pt-BR" w:eastAsia="pt-BR"/>
        </w:rPr>
        <w:fldChar w:fldCharType="begin"/>
      </w:r>
      <w:r w:rsidR="003F2BDE" w:rsidRPr="00A41941">
        <w:rPr>
          <w:rFonts w:ascii="Arial" w:eastAsia="Times New Roman" w:hAnsi="Arial" w:cs="Arial"/>
          <w:color w:val="0000FF"/>
          <w:sz w:val="24"/>
          <w:szCs w:val="24"/>
          <w:u w:val="single"/>
          <w:lang w:val="pt-BR" w:eastAsia="pt-BR"/>
        </w:rPr>
        <w:instrText xml:space="preserve"> REF _Ref114668108 \r \h </w:instrText>
      </w:r>
      <w:r w:rsidR="00A41941" w:rsidRPr="00A41941">
        <w:rPr>
          <w:rFonts w:ascii="Arial" w:eastAsia="Times New Roman" w:hAnsi="Arial" w:cs="Arial"/>
          <w:color w:val="0000FF"/>
          <w:sz w:val="24"/>
          <w:szCs w:val="24"/>
          <w:u w:val="single"/>
          <w:lang w:val="pt-BR" w:eastAsia="pt-BR"/>
        </w:rPr>
        <w:instrText xml:space="preserve"> \* MERGEFORMAT </w:instrText>
      </w:r>
      <w:r w:rsidR="003F2BDE" w:rsidRPr="00A41941">
        <w:rPr>
          <w:rFonts w:ascii="Arial" w:eastAsia="Times New Roman" w:hAnsi="Arial" w:cs="Arial"/>
          <w:color w:val="0000FF"/>
          <w:sz w:val="24"/>
          <w:szCs w:val="24"/>
          <w:u w:val="single"/>
          <w:lang w:val="pt-BR" w:eastAsia="pt-BR"/>
        </w:rPr>
      </w:r>
      <w:r w:rsidR="003F2BDE" w:rsidRPr="00A41941">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8.1.2</w:t>
      </w:r>
      <w:r w:rsidR="003F2BDE" w:rsidRPr="00A41941">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e </w:t>
      </w:r>
      <w:r w:rsidR="004E509E" w:rsidRPr="004E509E">
        <w:rPr>
          <w:rFonts w:ascii="Arial" w:eastAsia="Times New Roman" w:hAnsi="Arial" w:cs="Arial"/>
          <w:color w:val="0000FF"/>
          <w:sz w:val="24"/>
          <w:szCs w:val="24"/>
          <w:u w:val="single"/>
          <w:lang w:val="pt-BR" w:eastAsia="pt-BR"/>
        </w:rPr>
        <w:fldChar w:fldCharType="begin"/>
      </w:r>
      <w:r w:rsidR="004E509E" w:rsidRPr="004E509E">
        <w:rPr>
          <w:rFonts w:ascii="Arial" w:eastAsia="Times New Roman" w:hAnsi="Arial" w:cs="Arial"/>
          <w:color w:val="0000FF"/>
          <w:sz w:val="24"/>
          <w:szCs w:val="24"/>
          <w:u w:val="single"/>
          <w:lang w:val="pt-BR" w:eastAsia="pt-BR"/>
        </w:rPr>
        <w:instrText xml:space="preserve"> REF _Ref114668139 \r \h  \* MERGEFORMAT </w:instrText>
      </w:r>
      <w:r w:rsidR="004E509E" w:rsidRPr="004E509E">
        <w:rPr>
          <w:rFonts w:ascii="Arial" w:eastAsia="Times New Roman" w:hAnsi="Arial" w:cs="Arial"/>
          <w:color w:val="0000FF"/>
          <w:sz w:val="24"/>
          <w:szCs w:val="24"/>
          <w:u w:val="single"/>
          <w:lang w:val="pt-BR" w:eastAsia="pt-BR"/>
        </w:rPr>
      </w:r>
      <w:r w:rsidR="004E509E" w:rsidRPr="004E509E">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8.1.3</w:t>
      </w:r>
      <w:r w:rsidR="004E509E" w:rsidRPr="004E509E">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3EDEBFA" w14:textId="5D6D3168"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A recusa injustificada do adjudicatário em assinar o contrato ou a ata de registro de preço, ou em aceitar ou retirar o instrumento equivalente no prazo estabelecido pela Administração, descrita no subitem </w:t>
      </w:r>
      <w:r w:rsidR="002268A8" w:rsidRPr="002268A8">
        <w:rPr>
          <w:rFonts w:ascii="Arial" w:eastAsia="Times New Roman" w:hAnsi="Arial" w:cs="Arial"/>
          <w:color w:val="0000FF"/>
          <w:sz w:val="24"/>
          <w:szCs w:val="24"/>
          <w:u w:val="single"/>
          <w:lang w:val="pt-BR" w:eastAsia="pt-BR"/>
        </w:rPr>
        <w:fldChar w:fldCharType="begin"/>
      </w:r>
      <w:r w:rsidR="002268A8" w:rsidRPr="002268A8">
        <w:rPr>
          <w:rFonts w:ascii="Arial" w:eastAsia="Times New Roman" w:hAnsi="Arial" w:cs="Arial"/>
          <w:color w:val="0000FF"/>
          <w:sz w:val="24"/>
          <w:szCs w:val="24"/>
          <w:u w:val="single"/>
          <w:lang w:val="pt-BR" w:eastAsia="pt-BR"/>
        </w:rPr>
        <w:instrText xml:space="preserve"> REF _Ref152079112 \r \h  \* MERGEFORMAT </w:instrText>
      </w:r>
      <w:r w:rsidR="002268A8" w:rsidRPr="002268A8">
        <w:rPr>
          <w:rFonts w:ascii="Arial" w:eastAsia="Times New Roman" w:hAnsi="Arial" w:cs="Arial"/>
          <w:color w:val="0000FF"/>
          <w:sz w:val="24"/>
          <w:szCs w:val="24"/>
          <w:u w:val="single"/>
          <w:lang w:val="pt-BR" w:eastAsia="pt-BR"/>
        </w:rPr>
      </w:r>
      <w:r w:rsidR="002268A8" w:rsidRPr="002268A8">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8.1.3.1</w:t>
      </w:r>
      <w:r w:rsidR="002268A8" w:rsidRPr="002268A8">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caracterizará o descumprimento total da obrigação assumida e o sujeitará às penalidades conforme previsto em termo de contrato ou instrumento equivalente.</w:t>
      </w:r>
    </w:p>
    <w:p w14:paraId="4982AADD" w14:textId="19ECCD0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4E1C058" w14:textId="1EB65861"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39CC490" w14:textId="316C0B4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 recurso e o pedido de reconsideração terão efeito suspensivo do ato ou da decisão recorrida até que sobrevenha decisão final da autoridade competente.</w:t>
      </w:r>
    </w:p>
    <w:p w14:paraId="402DA4ED" w14:textId="45747DAA"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aplicação das sanções previstas neste aviso de contratação direta não exclui, em hipótese alguma, a obrigação de reparação integral dos danos causados.</w:t>
      </w:r>
    </w:p>
    <w:p w14:paraId="321CDF0E" w14:textId="261A29B6"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Os atos previstos como infrações administrativas na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 ou em outras leis de licitações e contratos da Administração Pública que também sejam </w:t>
      </w:r>
      <w:r w:rsidRPr="001F22FF">
        <w:rPr>
          <w:rFonts w:ascii="Arial" w:eastAsia="Times New Roman" w:hAnsi="Arial" w:cs="Arial"/>
          <w:color w:val="000000"/>
          <w:sz w:val="24"/>
          <w:szCs w:val="24"/>
          <w:lang w:val="pt-BR" w:eastAsia="pt-BR"/>
        </w:rPr>
        <w:lastRenderedPageBreak/>
        <w:t xml:space="preserve">tipificados como atos lesivos na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12.846/2013, serão apurados e julgados conjuntamente, nos mesmos autos, observados o rito procedimental e autoridade competente definidos na referida Lei (art. 159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p>
    <w:p w14:paraId="18A5F674" w14:textId="3E98836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A personalidade jurídica do fornecedor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p>
    <w:p w14:paraId="31EC75DE" w14:textId="203671D8"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p>
    <w:p w14:paraId="57728230" w14:textId="7897E0AF"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As sanções de impedimento de licitar e contratar e declaração de inidoneidade para licitar ou contratar são passíveis de reabilitação na forma do art. 163 da Lei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14.133/2021.</w:t>
      </w:r>
    </w:p>
    <w:p w14:paraId="5EF962A6" w14:textId="77777777" w:rsidR="009504A0" w:rsidRPr="001F22FF" w:rsidRDefault="009504A0" w:rsidP="001F22FF">
      <w:pPr>
        <w:spacing w:after="240" w:line="240" w:lineRule="auto"/>
        <w:jc w:val="both"/>
        <w:rPr>
          <w:rFonts w:ascii="Arial" w:eastAsia="Times New Roman" w:hAnsi="Arial" w:cs="Arial"/>
          <w:sz w:val="24"/>
          <w:szCs w:val="24"/>
          <w:lang w:val="pt-BR" w:eastAsia="pt-BR"/>
        </w:rPr>
      </w:pPr>
      <w:r w:rsidRPr="001F22FF">
        <w:rPr>
          <w:rFonts w:ascii="Arial" w:eastAsia="Times New Roman" w:hAnsi="Arial" w:cs="Arial"/>
          <w:sz w:val="24"/>
          <w:szCs w:val="24"/>
          <w:lang w:val="pt-BR" w:eastAsia="pt-BR"/>
        </w:rPr>
        <w:t> </w:t>
      </w:r>
    </w:p>
    <w:p w14:paraId="204A53C5" w14:textId="6D716484" w:rsidR="009504A0" w:rsidRPr="001F22FF" w:rsidRDefault="009504A0" w:rsidP="00DC00FC">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val="pt-BR" w:eastAsia="pt-BR"/>
        </w:rPr>
      </w:pPr>
      <w:r w:rsidRPr="001F22FF">
        <w:rPr>
          <w:rFonts w:ascii="Arial" w:eastAsia="Times New Roman" w:hAnsi="Arial" w:cs="Arial"/>
          <w:b/>
          <w:bCs/>
          <w:color w:val="000000"/>
          <w:sz w:val="24"/>
          <w:szCs w:val="24"/>
          <w:lang w:val="pt-BR" w:eastAsia="pt-BR"/>
        </w:rPr>
        <w:t>DAS DISPOSIÇÕES GERAIS</w:t>
      </w:r>
    </w:p>
    <w:p w14:paraId="5E7C81C2" w14:textId="3CF91766"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No caso de todos os fornecedores restarem desclassificados ou inabilitados (procedimento fracassado), a Administração poderá:</w:t>
      </w:r>
    </w:p>
    <w:p w14:paraId="698ADD78" w14:textId="7DB4AC74" w:rsidR="009504A0" w:rsidRPr="001F22FF" w:rsidRDefault="009504A0" w:rsidP="00DC00F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21" w:name="_Ref152079236"/>
      <w:r w:rsidRPr="001F22FF">
        <w:rPr>
          <w:rFonts w:ascii="Arial" w:eastAsia="Times New Roman" w:hAnsi="Arial" w:cs="Arial"/>
          <w:color w:val="000000"/>
          <w:sz w:val="24"/>
          <w:szCs w:val="24"/>
          <w:lang w:val="pt-BR" w:eastAsia="pt-BR"/>
        </w:rPr>
        <w:t>republicar o presente aviso com uma nova data;</w:t>
      </w:r>
      <w:bookmarkEnd w:id="21"/>
    </w:p>
    <w:p w14:paraId="0F5F3750" w14:textId="7DBE7F6E" w:rsidR="009504A0" w:rsidRPr="001F22FF" w:rsidRDefault="009504A0" w:rsidP="00DC00F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bookmarkStart w:id="22" w:name="_Ref152079267"/>
      <w:r w:rsidRPr="001F22FF">
        <w:rPr>
          <w:rFonts w:ascii="Arial" w:eastAsia="Times New Roman" w:hAnsi="Arial" w:cs="Arial"/>
          <w:color w:val="000000"/>
          <w:sz w:val="24"/>
          <w:szCs w:val="24"/>
          <w:lang w:val="pt-BR" w:eastAsia="pt-BR"/>
        </w:rPr>
        <w:t>valer-se, para a contratação, de proposta obtida na pesquisa de preços que serviu de base ao procedimento, se houver, privilegiando-se os menores preços, sempre que possível, e desde que atendidas às condições de habilitação exigidas.</w:t>
      </w:r>
      <w:bookmarkEnd w:id="22"/>
    </w:p>
    <w:p w14:paraId="52D9AF0F" w14:textId="2BED9966" w:rsidR="009504A0" w:rsidRPr="001F22FF" w:rsidRDefault="009504A0" w:rsidP="00DC00FC">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No caso do subitem anterior, a contratação será operacionalizada fora deste procedimento.</w:t>
      </w:r>
    </w:p>
    <w:p w14:paraId="041DB8BB" w14:textId="2C4ED57C" w:rsidR="009504A0" w:rsidRPr="001F22FF" w:rsidRDefault="009504A0" w:rsidP="00DC00F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fixar prazo para que possa haver adequação das propostas ou da documentação de habilitação, conforme o caso.</w:t>
      </w:r>
    </w:p>
    <w:p w14:paraId="03448F17" w14:textId="3EBE286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As providências dos subitens </w:t>
      </w:r>
      <w:r w:rsidR="001C0728" w:rsidRPr="000C37AB">
        <w:rPr>
          <w:rFonts w:ascii="Arial" w:eastAsia="Times New Roman" w:hAnsi="Arial" w:cs="Arial"/>
          <w:color w:val="0000FF"/>
          <w:sz w:val="24"/>
          <w:szCs w:val="24"/>
          <w:u w:val="single"/>
          <w:lang w:val="pt-BR" w:eastAsia="pt-BR"/>
        </w:rPr>
        <w:fldChar w:fldCharType="begin"/>
      </w:r>
      <w:r w:rsidR="001C0728" w:rsidRPr="000C37AB">
        <w:rPr>
          <w:rFonts w:ascii="Arial" w:eastAsia="Times New Roman" w:hAnsi="Arial" w:cs="Arial"/>
          <w:color w:val="0000FF"/>
          <w:sz w:val="24"/>
          <w:szCs w:val="24"/>
          <w:u w:val="single"/>
          <w:lang w:val="pt-BR" w:eastAsia="pt-BR"/>
        </w:rPr>
        <w:instrText xml:space="preserve"> REF _Ref152079236 \r \h </w:instrText>
      </w:r>
      <w:r w:rsidR="000C37AB" w:rsidRPr="000C37AB">
        <w:rPr>
          <w:rFonts w:ascii="Arial" w:eastAsia="Times New Roman" w:hAnsi="Arial" w:cs="Arial"/>
          <w:color w:val="0000FF"/>
          <w:sz w:val="24"/>
          <w:szCs w:val="24"/>
          <w:u w:val="single"/>
          <w:lang w:val="pt-BR" w:eastAsia="pt-BR"/>
        </w:rPr>
        <w:instrText xml:space="preserve"> \* MERGEFORMAT </w:instrText>
      </w:r>
      <w:r w:rsidR="001C0728" w:rsidRPr="000C37AB">
        <w:rPr>
          <w:rFonts w:ascii="Arial" w:eastAsia="Times New Roman" w:hAnsi="Arial" w:cs="Arial"/>
          <w:color w:val="0000FF"/>
          <w:sz w:val="24"/>
          <w:szCs w:val="24"/>
          <w:u w:val="single"/>
          <w:lang w:val="pt-BR" w:eastAsia="pt-BR"/>
        </w:rPr>
      </w:r>
      <w:r w:rsidR="001C0728" w:rsidRPr="000C37AB">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9.1.1</w:t>
      </w:r>
      <w:r w:rsidR="001C0728" w:rsidRPr="000C37AB">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e </w:t>
      </w:r>
      <w:r w:rsidR="000C37AB" w:rsidRPr="000C37AB">
        <w:rPr>
          <w:rFonts w:ascii="Arial" w:eastAsia="Times New Roman" w:hAnsi="Arial" w:cs="Arial"/>
          <w:color w:val="0000FF"/>
          <w:sz w:val="24"/>
          <w:szCs w:val="24"/>
          <w:u w:val="single"/>
          <w:lang w:val="pt-BR" w:eastAsia="pt-BR"/>
        </w:rPr>
        <w:fldChar w:fldCharType="begin"/>
      </w:r>
      <w:r w:rsidR="000C37AB" w:rsidRPr="000C37AB">
        <w:rPr>
          <w:rFonts w:ascii="Arial" w:eastAsia="Times New Roman" w:hAnsi="Arial" w:cs="Arial"/>
          <w:color w:val="0000FF"/>
          <w:sz w:val="24"/>
          <w:szCs w:val="24"/>
          <w:u w:val="single"/>
          <w:lang w:val="pt-BR" w:eastAsia="pt-BR"/>
        </w:rPr>
        <w:instrText xml:space="preserve"> REF _Ref152079267 \r \h  \* MERGEFORMAT </w:instrText>
      </w:r>
      <w:r w:rsidR="000C37AB" w:rsidRPr="000C37AB">
        <w:rPr>
          <w:rFonts w:ascii="Arial" w:eastAsia="Times New Roman" w:hAnsi="Arial" w:cs="Arial"/>
          <w:color w:val="0000FF"/>
          <w:sz w:val="24"/>
          <w:szCs w:val="24"/>
          <w:u w:val="single"/>
          <w:lang w:val="pt-BR" w:eastAsia="pt-BR"/>
        </w:rPr>
      </w:r>
      <w:r w:rsidR="000C37AB" w:rsidRPr="000C37AB">
        <w:rPr>
          <w:rFonts w:ascii="Arial" w:eastAsia="Times New Roman" w:hAnsi="Arial" w:cs="Arial"/>
          <w:color w:val="0000FF"/>
          <w:sz w:val="24"/>
          <w:szCs w:val="24"/>
          <w:u w:val="single"/>
          <w:lang w:val="pt-BR" w:eastAsia="pt-BR"/>
        </w:rPr>
        <w:fldChar w:fldCharType="separate"/>
      </w:r>
      <w:r w:rsidR="00F1276F">
        <w:rPr>
          <w:rFonts w:ascii="Arial" w:eastAsia="Times New Roman" w:hAnsi="Arial" w:cs="Arial"/>
          <w:color w:val="0000FF"/>
          <w:sz w:val="24"/>
          <w:szCs w:val="24"/>
          <w:u w:val="single"/>
          <w:lang w:val="pt-BR" w:eastAsia="pt-BR"/>
        </w:rPr>
        <w:t>9.1.2</w:t>
      </w:r>
      <w:r w:rsidR="000C37AB" w:rsidRPr="000C37AB">
        <w:rPr>
          <w:rFonts w:ascii="Arial" w:eastAsia="Times New Roman" w:hAnsi="Arial" w:cs="Arial"/>
          <w:color w:val="0000FF"/>
          <w:sz w:val="24"/>
          <w:szCs w:val="24"/>
          <w:u w:val="single"/>
          <w:lang w:val="pt-BR" w:eastAsia="pt-BR"/>
        </w:rPr>
        <w:fldChar w:fldCharType="end"/>
      </w:r>
      <w:r w:rsidRPr="001F22FF">
        <w:rPr>
          <w:rFonts w:ascii="Arial" w:eastAsia="Times New Roman" w:hAnsi="Arial" w:cs="Arial"/>
          <w:color w:val="000000"/>
          <w:sz w:val="24"/>
          <w:szCs w:val="24"/>
          <w:lang w:val="pt-BR" w:eastAsia="pt-BR"/>
        </w:rPr>
        <w:t xml:space="preserve"> acima poderão ser utilizadas se não houver o comparecimento de quaisquer fornecedores interessados (procedimento deserto).</w:t>
      </w:r>
    </w:p>
    <w:p w14:paraId="78321ED3" w14:textId="52289E14"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14:paraId="35D56AB5" w14:textId="772B3616"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Caberá ao fornecedor acompanhar as operações, ficando responsável pelo ônus decorrente da perda do negócio diante da inobservância de quaisquer mensagens emitidas pela Administração ou de sua desconexão.</w:t>
      </w:r>
    </w:p>
    <w:p w14:paraId="576B7B71" w14:textId="518C50A1"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Não havendo expediente ou ocorrendo qualquer fato superveniente que impeça a realização da disputa na data marcada, a sessão será automaticamente transferida para o primeiro dia útil subsequente, no mesmo horário anteriormente estabelecido, desde que não haja comunicação em contrário.</w:t>
      </w:r>
    </w:p>
    <w:p w14:paraId="516B8826" w14:textId="7DB6FDBF"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Os horários estabelecidos na divulgação deste procedimento e durante o envio de lances observarão o horário de Brasília-DF, inclusive para contagem de tempo e registro no Sistema e na documentação relativa ao procedimento.</w:t>
      </w:r>
    </w:p>
    <w:p w14:paraId="2552FB70" w14:textId="76F4EE67"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84C529" w14:textId="77B9776E"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2F8CAF0E" w14:textId="49F87574"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43247AFC" w14:textId="54C224EF"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Em caso de divergência entre disposições deste Aviso de Contratação Direta e de seus anexos ou demais peças que compõem o processo, prevalecerão as deste Aviso.</w:t>
      </w:r>
    </w:p>
    <w:p w14:paraId="698EF9A6" w14:textId="2E4B05B6" w:rsidR="009504A0" w:rsidRPr="001F22FF" w:rsidRDefault="009504A0" w:rsidP="00DC00F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Em caso de divergência entre informações insertas no SIASG/Compras Governamentais e este Aviso de Contratação Direta, prevalecerão as deste Aviso.</w:t>
      </w:r>
    </w:p>
    <w:p w14:paraId="2D0C48EC" w14:textId="2C0B52A5"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Da sessão pública será divulgada Ata no sistema eletrônico.</w:t>
      </w:r>
    </w:p>
    <w:p w14:paraId="4B5643A0" w14:textId="5B607CE8"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Eventuais correspondências expedidas pelas partes signatárias deverão mencionar o número deste aviso e o assunto específico da correspondência.</w:t>
      </w:r>
    </w:p>
    <w:p w14:paraId="476D2C50" w14:textId="38741094" w:rsidR="009504A0" w:rsidRPr="001F22FF" w:rsidRDefault="009504A0" w:rsidP="00DC00F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As comunicações feitas à Administração, após a homologação do procedimento, deverão ser endereçadas à </w:t>
      </w:r>
      <w:r w:rsidR="00EF4D38" w:rsidRPr="00EF4D38">
        <w:rPr>
          <w:rFonts w:ascii="Arial" w:eastAsia="Times New Roman" w:hAnsi="Arial" w:cs="Arial"/>
          <w:color w:val="000000"/>
          <w:sz w:val="24"/>
          <w:szCs w:val="24"/>
          <w:lang w:val="pt-BR" w:eastAsia="pt-BR"/>
        </w:rPr>
        <w:t>Seção de Contratos Continuados de Serviços de Suporte (SUC2)</w:t>
      </w:r>
      <w:r w:rsidRPr="001F22FF">
        <w:rPr>
          <w:rFonts w:ascii="Arial" w:eastAsia="Times New Roman" w:hAnsi="Arial" w:cs="Arial"/>
          <w:color w:val="000000"/>
          <w:sz w:val="24"/>
          <w:szCs w:val="24"/>
          <w:lang w:val="pt-BR" w:eastAsia="pt-BR"/>
        </w:rPr>
        <w:t>, situada na</w:t>
      </w:r>
      <w:r w:rsidR="003D1505">
        <w:rPr>
          <w:rFonts w:ascii="Arial" w:eastAsia="Times New Roman" w:hAnsi="Arial" w:cs="Arial"/>
          <w:color w:val="000000"/>
          <w:sz w:val="24"/>
          <w:szCs w:val="24"/>
          <w:lang w:val="pt-BR" w:eastAsia="pt-BR"/>
        </w:rPr>
        <w:t xml:space="preserve"> </w:t>
      </w:r>
      <w:r w:rsidR="003D1505" w:rsidRPr="003D1505">
        <w:rPr>
          <w:rFonts w:ascii="Arial" w:eastAsia="Times New Roman" w:hAnsi="Arial" w:cs="Arial"/>
          <w:color w:val="000000"/>
          <w:sz w:val="24"/>
          <w:szCs w:val="24"/>
          <w:lang w:val="pt-BR" w:eastAsia="pt-BR"/>
        </w:rPr>
        <w:t xml:space="preserve">Rua Peixoto Gomide </w:t>
      </w:r>
      <w:r w:rsidR="00E03F9E">
        <w:rPr>
          <w:rFonts w:ascii="Arial" w:eastAsia="Times New Roman" w:hAnsi="Arial" w:cs="Arial"/>
          <w:color w:val="000000"/>
          <w:sz w:val="24"/>
          <w:szCs w:val="24"/>
          <w:lang w:val="pt-BR" w:eastAsia="pt-BR"/>
        </w:rPr>
        <w:t>n.</w:t>
      </w:r>
      <w:r w:rsidR="003D1505" w:rsidRPr="003D1505">
        <w:rPr>
          <w:rFonts w:ascii="Arial" w:eastAsia="Times New Roman" w:hAnsi="Arial" w:cs="Arial"/>
          <w:color w:val="000000"/>
          <w:sz w:val="24"/>
          <w:szCs w:val="24"/>
          <w:lang w:val="pt-BR" w:eastAsia="pt-BR"/>
        </w:rPr>
        <w:t xml:space="preserve"> 768 - Jardim </w:t>
      </w:r>
      <w:r w:rsidR="003D1505" w:rsidRPr="003D1505">
        <w:rPr>
          <w:rFonts w:ascii="Arial" w:eastAsia="Times New Roman" w:hAnsi="Arial" w:cs="Arial"/>
          <w:color w:val="000000"/>
          <w:sz w:val="24"/>
          <w:szCs w:val="24"/>
          <w:lang w:val="pt-BR" w:eastAsia="pt-BR"/>
        </w:rPr>
        <w:lastRenderedPageBreak/>
        <w:t xml:space="preserve">Paulista - São Paulo/SP, CEP 01409-903, telefone (011) 2172-6440, ou no e-mail: </w:t>
      </w:r>
      <w:hyperlink r:id="rId13" w:history="1">
        <w:r w:rsidR="00B578C1" w:rsidRPr="00E13CDB">
          <w:rPr>
            <w:rStyle w:val="Hyperlink"/>
            <w:rFonts w:ascii="Arial" w:eastAsia="Times New Roman" w:hAnsi="Arial" w:cs="Arial"/>
            <w:sz w:val="24"/>
            <w:szCs w:val="24"/>
            <w:lang w:val="pt-BR" w:eastAsia="pt-BR"/>
          </w:rPr>
          <w:t>admsp-suc2@trf3.jus.br</w:t>
        </w:r>
      </w:hyperlink>
      <w:r w:rsidR="00B578C1">
        <w:rPr>
          <w:rFonts w:ascii="Arial" w:eastAsia="Times New Roman" w:hAnsi="Arial" w:cs="Arial"/>
          <w:color w:val="000000"/>
          <w:sz w:val="24"/>
          <w:szCs w:val="24"/>
          <w:lang w:val="pt-BR" w:eastAsia="pt-BR"/>
        </w:rPr>
        <w:t>.</w:t>
      </w:r>
    </w:p>
    <w:p w14:paraId="4249D513" w14:textId="396B0CD6" w:rsidR="009504A0" w:rsidRPr="001F22FF" w:rsidRDefault="009504A0" w:rsidP="00DC00F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As comunicações feitas pela Administração em decorrência desta contratação ou de eventuais processos administrativos a ela inerentes, inclusive as relativas ao informe de rendimentos anual (conforme previsão contida no art. 37 da IN RFB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1.234/2012, em se tratando de pessoa jurídica, e no art. 3º, § 3º, da IN RFB </w:t>
      </w:r>
      <w:r w:rsidR="00E03F9E">
        <w:rPr>
          <w:rFonts w:ascii="Arial" w:eastAsia="Times New Roman" w:hAnsi="Arial" w:cs="Arial"/>
          <w:color w:val="000000"/>
          <w:sz w:val="24"/>
          <w:szCs w:val="24"/>
          <w:lang w:val="pt-BR" w:eastAsia="pt-BR"/>
        </w:rPr>
        <w:t>n.</w:t>
      </w:r>
      <w:r w:rsidRPr="001F22FF">
        <w:rPr>
          <w:rFonts w:ascii="Arial" w:eastAsia="Times New Roman" w:hAnsi="Arial" w:cs="Arial"/>
          <w:color w:val="000000"/>
          <w:sz w:val="24"/>
          <w:szCs w:val="24"/>
          <w:lang w:val="pt-BR" w:eastAsia="pt-BR"/>
        </w:rPr>
        <w:t xml:space="preserve"> 2.060/2021, no caso de pessoa física), serão realizadas em regra, por via eletrônica, no e-mail informado na Proposta Comercial, devendo o fornecedor mantê-lo atualizado.</w:t>
      </w:r>
    </w:p>
    <w:p w14:paraId="258015D7" w14:textId="6D0D8FCD" w:rsidR="009504A0" w:rsidRPr="001F22FF" w:rsidRDefault="009504A0" w:rsidP="00DC00F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Ao fornecedor caberá confirmar o recebimento da correspondência eletrônica, no prazo de 1 (um) dia útil, contado de seu envio pela Administração.</w:t>
      </w:r>
    </w:p>
    <w:p w14:paraId="3DD2AE13" w14:textId="20E88C27" w:rsidR="009504A0" w:rsidRPr="001F22FF" w:rsidRDefault="009504A0" w:rsidP="007404AA">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Na hipótese de ausência de confirmação do recebimento da correspondência eletrônica no prazo acima estipulado, considerar-se-á como realizada e recebida a comunicação pelo fornecedor.</w:t>
      </w:r>
    </w:p>
    <w:p w14:paraId="566CE7FE" w14:textId="5C23AC20" w:rsidR="009504A0" w:rsidRPr="001F22FF" w:rsidRDefault="009504A0" w:rsidP="00DC00F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Nos prazos para apresentação de defesa prévia e recurso em procedimento sancionatório, a Seção responsável pela intimação do fornecedor, franqueará, independentemente de pedido expresso, acesso ao “SEI – Sistema Eletrônico de Informações” ao representante legal do fornecedor, cujos dados foram informados na Proposta Comercial.</w:t>
      </w:r>
    </w:p>
    <w:p w14:paraId="2B0CD3FD" w14:textId="68012EDB" w:rsidR="009504A0" w:rsidRPr="001F22FF" w:rsidRDefault="009504A0" w:rsidP="007404AA">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No caso de intimação para defesa e/ou recurso em procedimento sancionatório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262D6D26" w14:textId="2F00A1E7" w:rsidR="009504A0" w:rsidRPr="001F22FF" w:rsidRDefault="009504A0" w:rsidP="00DC00F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Eventuais mudanças de endereços deverão ser comunicadas por escrito.</w:t>
      </w:r>
    </w:p>
    <w:p w14:paraId="37C11549" w14:textId="4F7AAB76" w:rsidR="009504A0" w:rsidRPr="001F22FF" w:rsidRDefault="009504A0" w:rsidP="007404A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 fornecedor que desejar obter maiores informações sobre a dispensa eletrônica poderá entrar em contato com </w:t>
      </w:r>
      <w:r w:rsidR="00675AA1" w:rsidRPr="00675AA1">
        <w:rPr>
          <w:rFonts w:ascii="Arial" w:eastAsia="Times New Roman" w:hAnsi="Arial" w:cs="Arial"/>
          <w:color w:val="000000"/>
          <w:sz w:val="24"/>
          <w:szCs w:val="24"/>
          <w:lang w:val="pt-BR" w:eastAsia="pt-BR"/>
        </w:rPr>
        <w:t xml:space="preserve">a Seção de Licitações (SULI) pelo e-mail </w:t>
      </w:r>
      <w:hyperlink r:id="rId14" w:history="1">
        <w:r w:rsidR="00675AA1" w:rsidRPr="00433830">
          <w:rPr>
            <w:rStyle w:val="Hyperlink"/>
            <w:rFonts w:ascii="Arial" w:eastAsia="Times New Roman" w:hAnsi="Arial" w:cs="Arial"/>
            <w:sz w:val="24"/>
            <w:szCs w:val="24"/>
            <w:lang w:val="pt-BR" w:eastAsia="pt-BR"/>
          </w:rPr>
          <w:t>admsp-suli@trf3.jus.br</w:t>
        </w:r>
      </w:hyperlink>
      <w:r w:rsidR="00675AA1">
        <w:rPr>
          <w:rFonts w:ascii="Arial" w:eastAsia="Times New Roman" w:hAnsi="Arial" w:cs="Arial"/>
          <w:color w:val="000000"/>
          <w:sz w:val="24"/>
          <w:szCs w:val="24"/>
          <w:lang w:val="pt-BR" w:eastAsia="pt-BR"/>
        </w:rPr>
        <w:t xml:space="preserve"> </w:t>
      </w:r>
      <w:r w:rsidR="00675AA1" w:rsidRPr="00675AA1">
        <w:rPr>
          <w:rFonts w:ascii="Arial" w:eastAsia="Times New Roman" w:hAnsi="Arial" w:cs="Arial"/>
          <w:color w:val="000000"/>
          <w:sz w:val="24"/>
          <w:szCs w:val="24"/>
          <w:lang w:val="pt-BR" w:eastAsia="pt-BR"/>
        </w:rPr>
        <w:t>no horário das 13h às 19h</w:t>
      </w:r>
      <w:r w:rsidR="00675AA1">
        <w:rPr>
          <w:rFonts w:ascii="Arial" w:eastAsia="Times New Roman" w:hAnsi="Arial" w:cs="Arial"/>
          <w:color w:val="000000"/>
          <w:sz w:val="24"/>
          <w:szCs w:val="24"/>
          <w:lang w:val="pt-BR" w:eastAsia="pt-BR"/>
        </w:rPr>
        <w:t>.</w:t>
      </w:r>
    </w:p>
    <w:p w14:paraId="6722B32F" w14:textId="3456552C" w:rsidR="00440D7D" w:rsidRPr="003C6A0C" w:rsidRDefault="003C6A0C" w:rsidP="003C6A0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85506">
        <w:rPr>
          <w:rFonts w:ascii="Arial" w:eastAsia="Times New Roman" w:hAnsi="Arial" w:cs="Arial"/>
          <w:sz w:val="24"/>
          <w:szCs w:val="24"/>
          <w:lang w:val="pt-BR" w:eastAsia="pt-BR"/>
        </w:rPr>
        <w:t xml:space="preserve">Eventuais alegações do fornecedor sobre os termos deste aviso ou de seus anexos serão </w:t>
      </w:r>
      <w:r w:rsidRPr="00185506">
        <w:rPr>
          <w:rFonts w:ascii="Arial" w:eastAsia="Times New Roman" w:hAnsi="Arial" w:cs="Arial"/>
          <w:color w:val="000000"/>
          <w:sz w:val="24"/>
          <w:szCs w:val="24"/>
          <w:lang w:val="pt-BR" w:eastAsia="pt-BR"/>
        </w:rPr>
        <w:t>encaminhadas</w:t>
      </w:r>
      <w:r w:rsidRPr="00185506">
        <w:rPr>
          <w:rFonts w:ascii="Arial" w:eastAsia="Times New Roman" w:hAnsi="Arial" w:cs="Arial"/>
          <w:sz w:val="24"/>
          <w:szCs w:val="24"/>
          <w:lang w:val="pt-BR" w:eastAsia="pt-BR"/>
        </w:rPr>
        <w:t xml:space="preserve"> ao e-mail mencionado no item anterior e analisadas como direito de petição nos termos do art. 5º, inciso XXXIV, alínea "a", da Constituição Federal de 1988 c/c art. 3º, III, da Lei </w:t>
      </w:r>
      <w:r w:rsidR="00E03F9E">
        <w:rPr>
          <w:rFonts w:ascii="Arial" w:eastAsia="Times New Roman" w:hAnsi="Arial" w:cs="Arial"/>
          <w:sz w:val="24"/>
          <w:szCs w:val="24"/>
          <w:lang w:val="pt-BR" w:eastAsia="pt-BR"/>
        </w:rPr>
        <w:t>n.</w:t>
      </w:r>
      <w:r w:rsidRPr="00185506">
        <w:rPr>
          <w:rFonts w:ascii="Arial" w:eastAsia="Times New Roman" w:hAnsi="Arial" w:cs="Arial"/>
          <w:sz w:val="24"/>
          <w:szCs w:val="24"/>
          <w:lang w:val="pt-BR" w:eastAsia="pt-BR"/>
        </w:rPr>
        <w:t xml:space="preserve"> 9.784/1999.</w:t>
      </w:r>
    </w:p>
    <w:p w14:paraId="1D76A142" w14:textId="565FAD5D"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 xml:space="preserve">O Aviso de Contratação Direta e seus anexos estão disponíveis, na íntegra, no Portal Nacional de Contratações Públicas (PNCP) e no endereço eletrônico </w:t>
      </w:r>
      <w:hyperlink r:id="rId15" w:history="1">
        <w:r w:rsidR="00876309" w:rsidRPr="00E13E10">
          <w:rPr>
            <w:rStyle w:val="Hyperlink"/>
            <w:rFonts w:ascii="Arial" w:eastAsia="Times New Roman" w:hAnsi="Arial" w:cs="Arial"/>
            <w:sz w:val="24"/>
            <w:szCs w:val="24"/>
            <w:lang w:val="pt-BR" w:eastAsia="pt-BR"/>
          </w:rPr>
          <w:t>https://web.trf3.jus.br/contas/ContratacoesDiretas</w:t>
        </w:r>
      </w:hyperlink>
      <w:r w:rsidR="00876309">
        <w:rPr>
          <w:rFonts w:ascii="Arial" w:eastAsia="Times New Roman" w:hAnsi="Arial" w:cs="Arial"/>
          <w:color w:val="000000"/>
          <w:sz w:val="24"/>
          <w:szCs w:val="24"/>
          <w:lang w:val="pt-BR" w:eastAsia="pt-BR"/>
        </w:rPr>
        <w:t xml:space="preserve"> </w:t>
      </w:r>
      <w:r w:rsidR="00876309" w:rsidRPr="0015601F">
        <w:rPr>
          <w:rFonts w:ascii="Arial" w:eastAsia="Times New Roman" w:hAnsi="Arial" w:cs="Arial"/>
          <w:color w:val="000000"/>
          <w:sz w:val="24"/>
          <w:szCs w:val="24"/>
          <w:lang w:val="pt-BR" w:eastAsia="pt-BR"/>
        </w:rPr>
        <w:t>(órgão: Justiça Federal de São Paulo)</w:t>
      </w:r>
      <w:r w:rsidR="0074770F">
        <w:rPr>
          <w:rFonts w:ascii="Arial" w:eastAsia="Times New Roman" w:hAnsi="Arial" w:cs="Arial"/>
          <w:color w:val="000000"/>
          <w:sz w:val="24"/>
          <w:szCs w:val="24"/>
          <w:lang w:val="pt-BR" w:eastAsia="pt-BR"/>
        </w:rPr>
        <w:t>.</w:t>
      </w:r>
    </w:p>
    <w:p w14:paraId="6B1525D5" w14:textId="0128C2D2" w:rsidR="009504A0" w:rsidRPr="001F22FF" w:rsidRDefault="009504A0" w:rsidP="00FB67FD">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lastRenderedPageBreak/>
        <w:t xml:space="preserve">Os autos do processo permanecerão com vista franqueada, devendo o interessado enviar solicitação para o e-mail </w:t>
      </w:r>
      <w:hyperlink r:id="rId16" w:history="1">
        <w:r w:rsidR="008975F5" w:rsidRPr="00433830">
          <w:rPr>
            <w:rStyle w:val="Hyperlink"/>
            <w:rFonts w:ascii="Arial" w:eastAsia="Times New Roman" w:hAnsi="Arial" w:cs="Arial"/>
            <w:sz w:val="24"/>
            <w:szCs w:val="24"/>
            <w:lang w:val="pt-BR" w:eastAsia="pt-BR"/>
          </w:rPr>
          <w:t>admsp-suli@trf3.jus.br</w:t>
        </w:r>
      </w:hyperlink>
      <w:r w:rsidRPr="001F22FF">
        <w:rPr>
          <w:rFonts w:ascii="Arial" w:eastAsia="Times New Roman" w:hAnsi="Arial" w:cs="Arial"/>
          <w:color w:val="000000"/>
          <w:sz w:val="24"/>
          <w:szCs w:val="24"/>
          <w:lang w:val="pt-BR" w:eastAsia="pt-BR"/>
        </w:rPr>
        <w:t>.</w:t>
      </w:r>
    </w:p>
    <w:p w14:paraId="255959D0" w14:textId="5394E133" w:rsidR="009504A0" w:rsidRPr="001F22FF" w:rsidRDefault="009504A0" w:rsidP="00FB67FD">
      <w:pPr>
        <w:pStyle w:val="PargrafodaLista"/>
        <w:numPr>
          <w:ilvl w:val="3"/>
          <w:numId w:val="1"/>
        </w:numPr>
        <w:spacing w:after="240" w:line="240" w:lineRule="auto"/>
        <w:ind w:left="1134"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A liberação de acesso aos autos do processo eletrônico para vistas se fará via e-mail, para o endereço informado pelo solicitante.</w:t>
      </w:r>
    </w:p>
    <w:p w14:paraId="6FD736BC" w14:textId="0242725E" w:rsidR="009504A0" w:rsidRPr="001F22FF" w:rsidRDefault="009504A0" w:rsidP="001F22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val="pt-BR" w:eastAsia="pt-BR"/>
        </w:rPr>
      </w:pPr>
      <w:r w:rsidRPr="001F22FF">
        <w:rPr>
          <w:rFonts w:ascii="Arial" w:eastAsia="Times New Roman" w:hAnsi="Arial" w:cs="Arial"/>
          <w:color w:val="000000"/>
          <w:sz w:val="24"/>
          <w:szCs w:val="24"/>
          <w:lang w:val="pt-BR" w:eastAsia="pt-BR"/>
        </w:rPr>
        <w:t>Integram este Aviso de Contratação Direta, para todos os fins e efeitos, os seguintes anexos:</w:t>
      </w:r>
    </w:p>
    <w:p w14:paraId="2E5BB0A6" w14:textId="7E12D7B9" w:rsidR="009504A0" w:rsidRPr="00A30986" w:rsidRDefault="009504A0" w:rsidP="00A720E5">
      <w:pPr>
        <w:pStyle w:val="PargrafodaLista"/>
        <w:numPr>
          <w:ilvl w:val="2"/>
          <w:numId w:val="1"/>
        </w:numPr>
        <w:spacing w:before="120" w:after="120" w:line="240" w:lineRule="auto"/>
        <w:ind w:right="120"/>
        <w:jc w:val="both"/>
        <w:rPr>
          <w:rFonts w:ascii="Times New Roman" w:eastAsia="Times New Roman" w:hAnsi="Times New Roman" w:cs="Times New Roman"/>
          <w:sz w:val="24"/>
          <w:szCs w:val="24"/>
          <w:lang w:val="pt-BR" w:eastAsia="pt-BR"/>
        </w:rPr>
      </w:pPr>
      <w:r w:rsidRPr="009504A0">
        <w:rPr>
          <w:rFonts w:ascii="Times New Roman" w:eastAsia="Times New Roman" w:hAnsi="Times New Roman" w:cs="Times New Roman"/>
          <w:color w:val="000000"/>
          <w:sz w:val="27"/>
          <w:szCs w:val="27"/>
          <w:lang w:val="pt-BR" w:eastAsia="pt-BR"/>
        </w:rPr>
        <w:t xml:space="preserve">ANEXO I </w:t>
      </w:r>
      <w:r w:rsidR="003F1915">
        <w:rPr>
          <w:rFonts w:ascii="Times New Roman" w:eastAsia="Times New Roman" w:hAnsi="Times New Roman" w:cs="Times New Roman"/>
          <w:color w:val="000000"/>
          <w:sz w:val="27"/>
          <w:szCs w:val="27"/>
          <w:lang w:val="pt-BR" w:eastAsia="pt-BR"/>
        </w:rPr>
        <w:tab/>
      </w:r>
      <w:r w:rsidRPr="009504A0">
        <w:rPr>
          <w:rFonts w:ascii="Times New Roman" w:eastAsia="Times New Roman" w:hAnsi="Times New Roman" w:cs="Times New Roman"/>
          <w:color w:val="000000"/>
          <w:sz w:val="27"/>
          <w:szCs w:val="27"/>
          <w:lang w:val="pt-BR" w:eastAsia="pt-BR"/>
        </w:rPr>
        <w:t>– Termo de Referência;</w:t>
      </w:r>
    </w:p>
    <w:p w14:paraId="7325EC98" w14:textId="3E671A23" w:rsidR="00A30986" w:rsidRPr="009504A0" w:rsidRDefault="00FA5BCD" w:rsidP="00A720E5">
      <w:pPr>
        <w:pStyle w:val="PargrafodaLista"/>
        <w:numPr>
          <w:ilvl w:val="2"/>
          <w:numId w:val="1"/>
        </w:numPr>
        <w:spacing w:before="120" w:after="120" w:line="240" w:lineRule="auto"/>
        <w:ind w:right="120"/>
        <w:jc w:val="both"/>
        <w:rPr>
          <w:rFonts w:ascii="Times New Roman" w:eastAsia="Times New Roman" w:hAnsi="Times New Roman" w:cs="Times New Roman"/>
          <w:sz w:val="24"/>
          <w:szCs w:val="24"/>
          <w:lang w:val="pt-BR" w:eastAsia="pt-BR"/>
        </w:rPr>
      </w:pPr>
      <w:r w:rsidRPr="00FA5BCD">
        <w:rPr>
          <w:rFonts w:ascii="Times New Roman" w:eastAsia="Times New Roman" w:hAnsi="Times New Roman" w:cs="Times New Roman"/>
          <w:sz w:val="27"/>
          <w:szCs w:val="27"/>
          <w:lang w:val="pt-BR" w:eastAsia="pt-BR"/>
        </w:rPr>
        <w:t>ANEXO I-A</w:t>
      </w:r>
      <w:r w:rsidRPr="00FA5BCD">
        <w:rPr>
          <w:rFonts w:ascii="Times New Roman" w:eastAsia="Times New Roman" w:hAnsi="Times New Roman" w:cs="Times New Roman"/>
          <w:sz w:val="27"/>
          <w:szCs w:val="27"/>
          <w:lang w:val="pt-BR" w:eastAsia="pt-BR"/>
        </w:rPr>
        <w:tab/>
        <w:t>–</w:t>
      </w:r>
      <w:r w:rsidR="00AF7EE4">
        <w:rPr>
          <w:rFonts w:ascii="Times New Roman" w:eastAsia="Times New Roman" w:hAnsi="Times New Roman" w:cs="Times New Roman"/>
          <w:sz w:val="27"/>
          <w:szCs w:val="27"/>
          <w:lang w:val="pt-BR" w:eastAsia="pt-BR"/>
        </w:rPr>
        <w:t xml:space="preserve"> </w:t>
      </w:r>
      <w:r w:rsidRPr="00FA5BCD">
        <w:rPr>
          <w:rFonts w:ascii="Times New Roman" w:eastAsia="Times New Roman" w:hAnsi="Times New Roman" w:cs="Times New Roman"/>
          <w:sz w:val="27"/>
          <w:szCs w:val="27"/>
          <w:lang w:val="pt-BR" w:eastAsia="pt-BR"/>
        </w:rPr>
        <w:t>Planilha de Preços Referenciais</w:t>
      </w:r>
      <w:r w:rsidRPr="00FA5BCD">
        <w:rPr>
          <w:rFonts w:ascii="Times New Roman" w:eastAsia="Times New Roman" w:hAnsi="Times New Roman" w:cs="Times New Roman"/>
          <w:sz w:val="24"/>
          <w:szCs w:val="24"/>
          <w:lang w:val="pt-BR" w:eastAsia="pt-BR"/>
        </w:rPr>
        <w:t>;</w:t>
      </w:r>
    </w:p>
    <w:p w14:paraId="0E94AEF1" w14:textId="33EADDED" w:rsidR="009504A0" w:rsidRPr="009504A0" w:rsidRDefault="009504A0" w:rsidP="00A720E5">
      <w:pPr>
        <w:pStyle w:val="PargrafodaLista"/>
        <w:numPr>
          <w:ilvl w:val="2"/>
          <w:numId w:val="1"/>
        </w:numPr>
        <w:spacing w:before="120" w:after="120" w:line="240" w:lineRule="auto"/>
        <w:ind w:right="120"/>
        <w:jc w:val="both"/>
        <w:rPr>
          <w:rFonts w:ascii="Times New Roman" w:eastAsia="Times New Roman" w:hAnsi="Times New Roman" w:cs="Times New Roman"/>
          <w:sz w:val="24"/>
          <w:szCs w:val="24"/>
          <w:lang w:val="pt-BR" w:eastAsia="pt-BR"/>
        </w:rPr>
      </w:pPr>
      <w:r w:rsidRPr="009504A0">
        <w:rPr>
          <w:rFonts w:ascii="Times New Roman" w:eastAsia="Times New Roman" w:hAnsi="Times New Roman" w:cs="Times New Roman"/>
          <w:color w:val="000000"/>
          <w:sz w:val="27"/>
          <w:szCs w:val="27"/>
          <w:lang w:val="pt-BR" w:eastAsia="pt-BR"/>
        </w:rPr>
        <w:t xml:space="preserve">ANEXO II </w:t>
      </w:r>
      <w:r w:rsidR="003F1915">
        <w:rPr>
          <w:rFonts w:ascii="Times New Roman" w:eastAsia="Times New Roman" w:hAnsi="Times New Roman" w:cs="Times New Roman"/>
          <w:color w:val="000000"/>
          <w:sz w:val="27"/>
          <w:szCs w:val="27"/>
          <w:lang w:val="pt-BR" w:eastAsia="pt-BR"/>
        </w:rPr>
        <w:tab/>
      </w:r>
      <w:r w:rsidR="00BF37EA" w:rsidRPr="009504A0">
        <w:rPr>
          <w:rFonts w:ascii="Times New Roman" w:eastAsia="Times New Roman" w:hAnsi="Times New Roman" w:cs="Times New Roman"/>
          <w:color w:val="000000"/>
          <w:sz w:val="27"/>
          <w:szCs w:val="27"/>
          <w:lang w:val="pt-BR" w:eastAsia="pt-BR"/>
        </w:rPr>
        <w:t>–</w:t>
      </w:r>
      <w:r w:rsidRPr="009504A0">
        <w:rPr>
          <w:rFonts w:ascii="Times New Roman" w:eastAsia="Times New Roman" w:hAnsi="Times New Roman" w:cs="Times New Roman"/>
          <w:color w:val="000000"/>
          <w:sz w:val="27"/>
          <w:szCs w:val="27"/>
          <w:lang w:val="pt-BR" w:eastAsia="pt-BR"/>
        </w:rPr>
        <w:t xml:space="preserve"> Documentação exigida para Habilitação;</w:t>
      </w:r>
    </w:p>
    <w:p w14:paraId="790816D5" w14:textId="5450A18A" w:rsidR="009504A0" w:rsidRPr="009504A0" w:rsidRDefault="009504A0" w:rsidP="00A720E5">
      <w:pPr>
        <w:pStyle w:val="PargrafodaLista"/>
        <w:numPr>
          <w:ilvl w:val="2"/>
          <w:numId w:val="1"/>
        </w:numPr>
        <w:spacing w:before="120" w:after="120" w:line="240" w:lineRule="auto"/>
        <w:ind w:right="120"/>
        <w:jc w:val="both"/>
        <w:rPr>
          <w:rFonts w:ascii="Times New Roman" w:eastAsia="Times New Roman" w:hAnsi="Times New Roman" w:cs="Times New Roman"/>
          <w:sz w:val="24"/>
          <w:szCs w:val="24"/>
          <w:lang w:val="pt-BR" w:eastAsia="pt-BR"/>
        </w:rPr>
      </w:pPr>
      <w:r w:rsidRPr="009504A0">
        <w:rPr>
          <w:rFonts w:ascii="Times New Roman" w:eastAsia="Times New Roman" w:hAnsi="Times New Roman" w:cs="Times New Roman"/>
          <w:color w:val="000000"/>
          <w:sz w:val="27"/>
          <w:szCs w:val="27"/>
          <w:lang w:val="pt-BR" w:eastAsia="pt-BR"/>
        </w:rPr>
        <w:t xml:space="preserve">ANEXO III </w:t>
      </w:r>
      <w:r w:rsidR="003F1915">
        <w:rPr>
          <w:rFonts w:ascii="Times New Roman" w:eastAsia="Times New Roman" w:hAnsi="Times New Roman" w:cs="Times New Roman"/>
          <w:color w:val="000000"/>
          <w:sz w:val="27"/>
          <w:szCs w:val="27"/>
          <w:lang w:val="pt-BR" w:eastAsia="pt-BR"/>
        </w:rPr>
        <w:tab/>
      </w:r>
      <w:r w:rsidRPr="009504A0">
        <w:rPr>
          <w:rFonts w:ascii="Times New Roman" w:eastAsia="Times New Roman" w:hAnsi="Times New Roman" w:cs="Times New Roman"/>
          <w:color w:val="000000"/>
          <w:sz w:val="27"/>
          <w:szCs w:val="27"/>
          <w:lang w:val="pt-BR" w:eastAsia="pt-BR"/>
        </w:rPr>
        <w:t>– Modelo de Proposta Comercial</w:t>
      </w:r>
      <w:r w:rsidR="002A7287">
        <w:rPr>
          <w:rFonts w:ascii="Times New Roman" w:eastAsia="Times New Roman" w:hAnsi="Times New Roman" w:cs="Times New Roman"/>
          <w:color w:val="000000"/>
          <w:sz w:val="27"/>
          <w:szCs w:val="27"/>
          <w:lang w:val="pt-BR" w:eastAsia="pt-BR"/>
        </w:rPr>
        <w:t>.</w:t>
      </w:r>
    </w:p>
    <w:p w14:paraId="0F948361" w14:textId="77777777" w:rsidR="009504A0" w:rsidRPr="009504A0" w:rsidRDefault="009504A0" w:rsidP="009504A0">
      <w:pPr>
        <w:spacing w:before="120" w:after="120" w:line="240" w:lineRule="auto"/>
        <w:ind w:left="120" w:right="120"/>
        <w:jc w:val="both"/>
        <w:rPr>
          <w:rFonts w:ascii="Times New Roman" w:eastAsia="Times New Roman" w:hAnsi="Times New Roman" w:cs="Times New Roman"/>
          <w:sz w:val="24"/>
          <w:szCs w:val="24"/>
          <w:lang w:val="pt-BR" w:eastAsia="pt-BR"/>
        </w:rPr>
      </w:pPr>
      <w:r w:rsidRPr="009504A0">
        <w:rPr>
          <w:rFonts w:ascii="Times New Roman" w:eastAsia="Times New Roman" w:hAnsi="Times New Roman" w:cs="Times New Roman"/>
          <w:sz w:val="24"/>
          <w:szCs w:val="24"/>
          <w:lang w:val="pt-BR" w:eastAsia="pt-BR"/>
        </w:rPr>
        <w:t> </w:t>
      </w:r>
    </w:p>
    <w:p w14:paraId="0D663F22" w14:textId="6A12F44E" w:rsidR="005F0B3A" w:rsidRPr="005F0B3A" w:rsidRDefault="005F0B3A" w:rsidP="005F0B3A">
      <w:pPr>
        <w:spacing w:before="120" w:after="360" w:line="240" w:lineRule="auto"/>
        <w:ind w:left="119" w:right="119"/>
        <w:jc w:val="center"/>
        <w:rPr>
          <w:rFonts w:ascii="Arial" w:eastAsia="Times New Roman" w:hAnsi="Arial" w:cs="Arial"/>
          <w:sz w:val="24"/>
          <w:szCs w:val="24"/>
          <w:lang w:val="pt-BR" w:eastAsia="pt-BR"/>
        </w:rPr>
      </w:pPr>
      <w:r w:rsidRPr="005F0B3A">
        <w:rPr>
          <w:rFonts w:ascii="Arial" w:eastAsia="Times New Roman" w:hAnsi="Arial" w:cs="Arial"/>
          <w:color w:val="000000"/>
          <w:sz w:val="24"/>
          <w:szCs w:val="24"/>
          <w:lang w:val="pt-BR" w:eastAsia="pt-BR"/>
        </w:rPr>
        <w:t xml:space="preserve">São Paulo, </w:t>
      </w:r>
      <w:r>
        <w:rPr>
          <w:rFonts w:ascii="Arial" w:eastAsia="Times New Roman" w:hAnsi="Arial" w:cs="Arial"/>
          <w:color w:val="000000"/>
          <w:sz w:val="24"/>
          <w:szCs w:val="24"/>
          <w:lang w:val="pt-BR" w:eastAsia="pt-BR"/>
        </w:rPr>
        <w:t>5</w:t>
      </w:r>
      <w:r w:rsidRPr="005F0B3A">
        <w:rPr>
          <w:rFonts w:ascii="Arial" w:eastAsia="Times New Roman" w:hAnsi="Arial" w:cs="Arial"/>
          <w:color w:val="000000"/>
          <w:sz w:val="24"/>
          <w:szCs w:val="24"/>
          <w:lang w:val="pt-BR" w:eastAsia="pt-BR"/>
        </w:rPr>
        <w:t xml:space="preserve"> de </w:t>
      </w:r>
      <w:r>
        <w:rPr>
          <w:rFonts w:ascii="Arial" w:eastAsia="Times New Roman" w:hAnsi="Arial" w:cs="Arial"/>
          <w:color w:val="000000"/>
          <w:sz w:val="24"/>
          <w:szCs w:val="24"/>
          <w:lang w:val="pt-BR" w:eastAsia="pt-BR"/>
        </w:rPr>
        <w:t>fevereiro</w:t>
      </w:r>
      <w:r w:rsidRPr="005F0B3A">
        <w:rPr>
          <w:rFonts w:ascii="Arial" w:eastAsia="Times New Roman" w:hAnsi="Arial" w:cs="Arial"/>
          <w:color w:val="000000"/>
          <w:sz w:val="24"/>
          <w:szCs w:val="24"/>
          <w:lang w:val="pt-BR" w:eastAsia="pt-BR"/>
        </w:rPr>
        <w:t xml:space="preserve"> de 2024.</w:t>
      </w:r>
    </w:p>
    <w:p w14:paraId="2690A610" w14:textId="77777777" w:rsidR="005F0B3A" w:rsidRPr="005F0B3A" w:rsidRDefault="005F0B3A" w:rsidP="005F0B3A">
      <w:pPr>
        <w:tabs>
          <w:tab w:val="left" w:pos="3450"/>
        </w:tabs>
        <w:spacing w:after="240" w:line="240" w:lineRule="auto"/>
        <w:ind w:left="120" w:right="120"/>
        <w:jc w:val="center"/>
        <w:rPr>
          <w:rFonts w:ascii="Arial" w:eastAsia="Times New Roman" w:hAnsi="Arial" w:cs="Arial"/>
          <w:color w:val="000000"/>
          <w:sz w:val="24"/>
          <w:szCs w:val="24"/>
          <w:lang w:val="pt-BR" w:eastAsia="pt-BR"/>
        </w:rPr>
      </w:pPr>
      <w:r w:rsidRPr="005F0B3A">
        <w:rPr>
          <w:rFonts w:ascii="Arial" w:eastAsia="Times New Roman" w:hAnsi="Arial" w:cs="Arial"/>
          <w:color w:val="000000"/>
          <w:sz w:val="24"/>
          <w:szCs w:val="24"/>
          <w:lang w:val="pt-BR" w:eastAsia="pt-BR"/>
        </w:rPr>
        <w:t>Vinicius Oliveira Teixeira</w:t>
      </w:r>
    </w:p>
    <w:p w14:paraId="163F7BD2" w14:textId="77777777" w:rsidR="005F0B3A" w:rsidRPr="005F0B3A" w:rsidRDefault="005F0B3A" w:rsidP="005F0B3A">
      <w:pPr>
        <w:spacing w:after="240" w:line="240" w:lineRule="auto"/>
        <w:ind w:left="120" w:right="120"/>
        <w:jc w:val="center"/>
        <w:rPr>
          <w:rFonts w:ascii="Arial" w:eastAsia="Times New Roman" w:hAnsi="Arial" w:cs="Arial"/>
          <w:sz w:val="24"/>
          <w:szCs w:val="24"/>
          <w:lang w:val="pt-BR" w:eastAsia="pt-BR"/>
        </w:rPr>
      </w:pPr>
      <w:r w:rsidRPr="005F0B3A">
        <w:rPr>
          <w:rFonts w:ascii="Arial" w:eastAsia="Times New Roman" w:hAnsi="Arial" w:cs="Arial"/>
          <w:color w:val="000000"/>
          <w:sz w:val="24"/>
          <w:szCs w:val="24"/>
          <w:lang w:val="pt-BR" w:eastAsia="pt-BR"/>
        </w:rPr>
        <w:t>Diretor da Divisão de Planejamento de Contratações</w:t>
      </w:r>
    </w:p>
    <w:p w14:paraId="0C4B0FF3" w14:textId="6C8D0E8B" w:rsidR="00031D05" w:rsidRDefault="009504A0" w:rsidP="009504A0">
      <w:pPr>
        <w:spacing w:before="120" w:after="120" w:line="240" w:lineRule="auto"/>
        <w:ind w:left="120" w:right="120"/>
        <w:jc w:val="both"/>
        <w:rPr>
          <w:rFonts w:ascii="Times New Roman" w:eastAsia="Times New Roman" w:hAnsi="Times New Roman" w:cs="Times New Roman"/>
          <w:sz w:val="24"/>
          <w:szCs w:val="24"/>
          <w:lang w:val="pt-BR" w:eastAsia="pt-BR"/>
        </w:rPr>
      </w:pPr>
      <w:r w:rsidRPr="009504A0">
        <w:rPr>
          <w:rFonts w:ascii="Times New Roman" w:eastAsia="Times New Roman" w:hAnsi="Times New Roman" w:cs="Times New Roman"/>
          <w:sz w:val="24"/>
          <w:szCs w:val="24"/>
          <w:lang w:val="pt-BR" w:eastAsia="pt-BR"/>
        </w:rPr>
        <w:t> </w:t>
      </w:r>
    </w:p>
    <w:p w14:paraId="55449627" w14:textId="77777777" w:rsidR="002E0FCD" w:rsidRPr="002F1E9C" w:rsidRDefault="00031D05" w:rsidP="004349CF">
      <w:pPr>
        <w:spacing w:after="120" w:line="240" w:lineRule="auto"/>
        <w:ind w:right="119"/>
        <w:jc w:val="center"/>
        <w:rPr>
          <w:rFonts w:ascii="Arial" w:eastAsia="Times New Roman" w:hAnsi="Arial" w:cs="Arial"/>
          <w:b/>
          <w:bCs/>
          <w:color w:val="000000"/>
          <w:sz w:val="27"/>
          <w:szCs w:val="27"/>
          <w:lang w:val="pt-BR" w:eastAsia="pt-BR"/>
        </w:rPr>
      </w:pPr>
      <w:r>
        <w:rPr>
          <w:rFonts w:ascii="Times New Roman" w:eastAsia="Times New Roman" w:hAnsi="Times New Roman" w:cs="Times New Roman"/>
          <w:sz w:val="24"/>
          <w:szCs w:val="24"/>
          <w:lang w:val="pt-BR" w:eastAsia="pt-BR"/>
        </w:rPr>
        <w:br w:type="page"/>
      </w:r>
      <w:r w:rsidR="002E0FCD" w:rsidRPr="0023443B">
        <w:rPr>
          <w:rFonts w:ascii="Arial" w:eastAsia="Times New Roman" w:hAnsi="Arial" w:cs="Arial"/>
          <w:b/>
          <w:bCs/>
          <w:color w:val="000000"/>
          <w:sz w:val="27"/>
          <w:szCs w:val="27"/>
          <w:lang w:val="pt-BR" w:eastAsia="pt-BR"/>
        </w:rPr>
        <w:lastRenderedPageBreak/>
        <w:t>ANEXO II – DOCUMENTAÇÃO EXIGIDA PARA HABILITAÇÃO</w:t>
      </w:r>
    </w:p>
    <w:p w14:paraId="43414789" w14:textId="77777777" w:rsidR="002E0FCD" w:rsidRPr="002F1E9C" w:rsidRDefault="002E0FCD" w:rsidP="002E0FCD">
      <w:pPr>
        <w:spacing w:after="0" w:line="240" w:lineRule="auto"/>
        <w:ind w:left="119" w:right="119"/>
        <w:jc w:val="center"/>
        <w:rPr>
          <w:rFonts w:ascii="Arial" w:eastAsia="Times New Roman" w:hAnsi="Arial" w:cs="Arial"/>
          <w:b/>
          <w:bCs/>
          <w:color w:val="000000"/>
          <w:sz w:val="27"/>
          <w:szCs w:val="27"/>
          <w:lang w:val="pt-BR" w:eastAsia="pt-BR"/>
        </w:rPr>
      </w:pPr>
    </w:p>
    <w:p w14:paraId="3A6225CA" w14:textId="251D4826" w:rsidR="002E0FCD" w:rsidRPr="00DA4D30" w:rsidRDefault="008E5E46" w:rsidP="004A3B9F">
      <w:pPr>
        <w:pStyle w:val="PargrafodaLista"/>
        <w:numPr>
          <w:ilvl w:val="0"/>
          <w:numId w:val="4"/>
        </w:numPr>
        <w:spacing w:after="240" w:line="240" w:lineRule="auto"/>
        <w:jc w:val="both"/>
        <w:rPr>
          <w:rFonts w:ascii="Arial" w:eastAsia="Times New Roman" w:hAnsi="Arial" w:cs="Arial"/>
          <w:b/>
          <w:bCs/>
          <w:sz w:val="24"/>
          <w:szCs w:val="24"/>
          <w:lang w:val="pt-BR" w:eastAsia="pt-BR"/>
        </w:rPr>
      </w:pPr>
      <w:r w:rsidRPr="004A3B9F">
        <w:rPr>
          <w:rFonts w:ascii="Arial" w:eastAsia="Times New Roman" w:hAnsi="Arial" w:cs="Arial"/>
          <w:b/>
          <w:bCs/>
          <w:color w:val="000000"/>
          <w:sz w:val="24"/>
          <w:szCs w:val="24"/>
          <w:lang w:val="pt-BR" w:eastAsia="pt-BR"/>
        </w:rPr>
        <w:t xml:space="preserve"> </w:t>
      </w:r>
      <w:r w:rsidR="002E0FCD" w:rsidRPr="00AC7731">
        <w:rPr>
          <w:rFonts w:ascii="Arial" w:eastAsia="Times New Roman" w:hAnsi="Arial" w:cs="Arial"/>
          <w:b/>
          <w:bCs/>
          <w:color w:val="000000"/>
          <w:sz w:val="24"/>
          <w:szCs w:val="24"/>
          <w:u w:val="single"/>
          <w:lang w:val="pt-BR" w:eastAsia="pt-BR"/>
        </w:rPr>
        <w:t>Para Pessoa física</w:t>
      </w:r>
      <w:r w:rsidR="002E0FCD" w:rsidRPr="00236281">
        <w:rPr>
          <w:rFonts w:ascii="Arial" w:eastAsia="Times New Roman" w:hAnsi="Arial" w:cs="Arial"/>
          <w:b/>
          <w:bCs/>
          <w:color w:val="000000"/>
          <w:sz w:val="24"/>
          <w:szCs w:val="24"/>
          <w:lang w:val="pt-BR" w:eastAsia="pt-BR"/>
        </w:rPr>
        <w:t>:</w:t>
      </w:r>
      <w:r w:rsidR="002E0FCD" w:rsidRPr="004A3B9F">
        <w:rPr>
          <w:rFonts w:ascii="Arial" w:eastAsia="Times New Roman" w:hAnsi="Arial" w:cs="Arial"/>
          <w:b/>
          <w:bCs/>
          <w:color w:val="000000"/>
          <w:sz w:val="24"/>
          <w:szCs w:val="24"/>
          <w:lang w:val="pt-BR" w:eastAsia="pt-BR"/>
        </w:rPr>
        <w:t xml:space="preserve"> Regularidade fiscal com a Fazenda Federal.</w:t>
      </w:r>
    </w:p>
    <w:p w14:paraId="2C590599" w14:textId="77777777" w:rsidR="00DA4D30" w:rsidRPr="004A3B9F" w:rsidRDefault="00DA4D30" w:rsidP="00DA4D30">
      <w:pPr>
        <w:pStyle w:val="PargrafodaLista"/>
        <w:spacing w:after="240" w:line="240" w:lineRule="auto"/>
        <w:ind w:left="480"/>
        <w:jc w:val="both"/>
        <w:rPr>
          <w:rFonts w:ascii="Arial" w:eastAsia="Times New Roman" w:hAnsi="Arial" w:cs="Arial"/>
          <w:b/>
          <w:bCs/>
          <w:sz w:val="24"/>
          <w:szCs w:val="24"/>
          <w:lang w:val="pt-BR" w:eastAsia="pt-BR"/>
        </w:rPr>
      </w:pPr>
    </w:p>
    <w:p w14:paraId="62509A1C" w14:textId="77777777" w:rsidR="002E0FCD" w:rsidRPr="00B33F57" w:rsidRDefault="002E0FCD" w:rsidP="00C3539C">
      <w:pPr>
        <w:pStyle w:val="PargrafodaLista"/>
        <w:numPr>
          <w:ilvl w:val="1"/>
          <w:numId w:val="4"/>
        </w:numPr>
        <w:spacing w:after="240" w:line="240" w:lineRule="auto"/>
        <w:ind w:left="567" w:firstLine="0"/>
        <w:contextualSpacing w:val="0"/>
        <w:jc w:val="both"/>
        <w:rPr>
          <w:rFonts w:ascii="Arial" w:eastAsia="Times New Roman" w:hAnsi="Arial" w:cs="Arial"/>
          <w:color w:val="000000"/>
          <w:sz w:val="24"/>
          <w:szCs w:val="24"/>
          <w:lang w:val="pt-BR" w:eastAsia="pt-BR"/>
        </w:rPr>
      </w:pPr>
      <w:r w:rsidRPr="004039EC">
        <w:rPr>
          <w:rFonts w:ascii="Arial" w:eastAsia="Times New Roman" w:hAnsi="Arial" w:cs="Arial"/>
          <w:color w:val="000000"/>
          <w:sz w:val="24"/>
          <w:szCs w:val="24"/>
          <w:lang w:val="pt-BR" w:eastAsia="pt-BR"/>
        </w:rPr>
        <w:t>Prova</w:t>
      </w:r>
      <w:r w:rsidRPr="00B33F57">
        <w:rPr>
          <w:rFonts w:ascii="Arial" w:eastAsia="Times New Roman" w:hAnsi="Arial" w:cs="Arial"/>
          <w:color w:val="000000"/>
          <w:sz w:val="24"/>
          <w:szCs w:val="24"/>
          <w:lang w:val="pt-BR" w:eastAsia="pt-BR"/>
        </w:rPr>
        <w:t xml:space="preserve"> de inscrição no Cadastro de Pessoas Físicas (CPF);</w:t>
      </w:r>
    </w:p>
    <w:p w14:paraId="49351B4F" w14:textId="1444320D" w:rsidR="002E0FCD" w:rsidRPr="00B33F57" w:rsidRDefault="002E0FCD" w:rsidP="00C3539C">
      <w:pPr>
        <w:pStyle w:val="PargrafodaLista"/>
        <w:numPr>
          <w:ilvl w:val="1"/>
          <w:numId w:val="4"/>
        </w:numPr>
        <w:spacing w:after="240" w:line="240" w:lineRule="auto"/>
        <w:ind w:left="567" w:firstLine="0"/>
        <w:contextualSpacing w:val="0"/>
        <w:jc w:val="both"/>
        <w:rPr>
          <w:rFonts w:ascii="Arial" w:eastAsia="Times New Roman" w:hAnsi="Arial" w:cs="Arial"/>
          <w:sz w:val="24"/>
          <w:szCs w:val="24"/>
          <w:lang w:val="pt-BR" w:eastAsia="pt-BR"/>
        </w:rPr>
      </w:pPr>
      <w:r w:rsidRPr="00B33F57">
        <w:rPr>
          <w:rFonts w:ascii="Arial" w:eastAsia="Times New Roman" w:hAnsi="Arial" w:cs="Arial"/>
          <w:color w:val="000000"/>
          <w:sz w:val="24"/>
          <w:szCs w:val="24"/>
          <w:lang w:val="pt-BR"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w:t>
      </w:r>
      <w:r w:rsidR="00E03F9E">
        <w:rPr>
          <w:rFonts w:ascii="Arial" w:eastAsia="Times New Roman" w:hAnsi="Arial" w:cs="Arial"/>
          <w:color w:val="000000"/>
          <w:sz w:val="24"/>
          <w:szCs w:val="24"/>
          <w:lang w:val="pt-BR" w:eastAsia="pt-BR"/>
        </w:rPr>
        <w:t>n.</w:t>
      </w:r>
      <w:r w:rsidRPr="00B33F57">
        <w:rPr>
          <w:rFonts w:ascii="Arial" w:eastAsia="Times New Roman" w:hAnsi="Arial" w:cs="Arial"/>
          <w:color w:val="000000"/>
          <w:sz w:val="24"/>
          <w:szCs w:val="24"/>
          <w:lang w:val="pt-BR" w:eastAsia="pt-BR"/>
        </w:rPr>
        <w:t xml:space="preserve"> 1.751, de 02/10/2014, do Secretário da Receita Federal do Brasil e da Procuradora-Geral da Fazenda Nacional.</w:t>
      </w:r>
    </w:p>
    <w:p w14:paraId="15657833" w14:textId="7F022AFB" w:rsidR="002E0FCD" w:rsidRPr="00AC7731" w:rsidRDefault="002E0FCD" w:rsidP="00C3539C">
      <w:pPr>
        <w:pStyle w:val="PargrafodaLista"/>
        <w:numPr>
          <w:ilvl w:val="1"/>
          <w:numId w:val="4"/>
        </w:numPr>
        <w:spacing w:after="240" w:line="240" w:lineRule="auto"/>
        <w:ind w:left="567" w:firstLine="0"/>
        <w:contextualSpacing w:val="0"/>
        <w:jc w:val="both"/>
        <w:rPr>
          <w:rFonts w:ascii="Arial" w:eastAsia="Times New Roman" w:hAnsi="Arial" w:cs="Arial"/>
          <w:sz w:val="24"/>
          <w:szCs w:val="24"/>
          <w:u w:val="single"/>
          <w:lang w:val="pt-BR" w:eastAsia="pt-BR"/>
        </w:rPr>
      </w:pPr>
      <w:r w:rsidRPr="00B5399F">
        <w:rPr>
          <w:rFonts w:ascii="Arial" w:eastAsia="Times New Roman" w:hAnsi="Arial" w:cs="Arial"/>
          <w:color w:val="000000"/>
          <w:sz w:val="24"/>
          <w:szCs w:val="24"/>
          <w:lang w:val="pt-BR" w:eastAsia="pt-BR"/>
        </w:rPr>
        <w:t>Declaração eletrônica de que não emprega menor de 18 anos em trabalho noturno, perigoso ou insalubre e não emprega menor de 16 anos, salvo menor, a partir de 14 anos, na condição de aprendiz, nos termos do artigo 7°, XXXIII, da Constituição, apresentada conforme subitem</w:t>
      </w:r>
      <w:r w:rsidR="00E02086">
        <w:rPr>
          <w:rFonts w:ascii="Arial" w:eastAsia="Times New Roman" w:hAnsi="Arial" w:cs="Arial"/>
          <w:color w:val="000000"/>
          <w:sz w:val="24"/>
          <w:szCs w:val="24"/>
          <w:lang w:val="pt-BR" w:eastAsia="pt-BR"/>
        </w:rPr>
        <w:t xml:space="preserve"> </w:t>
      </w:r>
      <w:r w:rsidR="00E02086" w:rsidRPr="00991C82">
        <w:rPr>
          <w:rFonts w:ascii="Arial" w:eastAsia="Times New Roman" w:hAnsi="Arial" w:cs="Arial"/>
          <w:color w:val="0000FF"/>
          <w:sz w:val="24"/>
          <w:szCs w:val="24"/>
          <w:u w:val="single"/>
          <w:lang w:val="pt-BR" w:eastAsia="pt-BR"/>
        </w:rPr>
        <w:fldChar w:fldCharType="begin"/>
      </w:r>
      <w:r w:rsidR="00E02086" w:rsidRPr="00991C82">
        <w:rPr>
          <w:rFonts w:ascii="Arial" w:eastAsia="Times New Roman" w:hAnsi="Arial" w:cs="Arial"/>
          <w:color w:val="0000FF"/>
          <w:sz w:val="24"/>
          <w:szCs w:val="24"/>
          <w:u w:val="single"/>
          <w:lang w:val="pt-BR" w:eastAsia="pt-BR"/>
        </w:rPr>
        <w:instrText xml:space="preserve"> REF _Ref157534790 \r \h </w:instrText>
      </w:r>
      <w:r w:rsidR="00991C82">
        <w:rPr>
          <w:rFonts w:ascii="Arial" w:eastAsia="Times New Roman" w:hAnsi="Arial" w:cs="Arial"/>
          <w:color w:val="0000FF"/>
          <w:sz w:val="24"/>
          <w:szCs w:val="24"/>
          <w:u w:val="single"/>
          <w:lang w:val="pt-BR" w:eastAsia="pt-BR"/>
        </w:rPr>
        <w:instrText xml:space="preserve"> \* MERGEFORMAT </w:instrText>
      </w:r>
      <w:r w:rsidR="00E02086" w:rsidRPr="00991C82">
        <w:rPr>
          <w:rFonts w:ascii="Arial" w:eastAsia="Times New Roman" w:hAnsi="Arial" w:cs="Arial"/>
          <w:color w:val="0000FF"/>
          <w:sz w:val="24"/>
          <w:szCs w:val="24"/>
          <w:u w:val="single"/>
          <w:lang w:val="pt-BR" w:eastAsia="pt-BR"/>
        </w:rPr>
      </w:r>
      <w:r w:rsidR="00E02086" w:rsidRPr="00991C82">
        <w:rPr>
          <w:rFonts w:ascii="Arial" w:eastAsia="Times New Roman" w:hAnsi="Arial" w:cs="Arial"/>
          <w:color w:val="0000FF"/>
          <w:sz w:val="24"/>
          <w:szCs w:val="24"/>
          <w:u w:val="single"/>
          <w:lang w:val="pt-BR" w:eastAsia="pt-BR"/>
        </w:rPr>
        <w:fldChar w:fldCharType="separate"/>
      </w:r>
      <w:r w:rsidR="00AC7731">
        <w:rPr>
          <w:rFonts w:ascii="Arial" w:eastAsia="Times New Roman" w:hAnsi="Arial" w:cs="Arial"/>
          <w:color w:val="0000FF"/>
          <w:sz w:val="24"/>
          <w:szCs w:val="24"/>
          <w:u w:val="single"/>
          <w:lang w:val="pt-BR" w:eastAsia="pt-BR"/>
        </w:rPr>
        <w:t>3.9.5</w:t>
      </w:r>
      <w:r w:rsidR="00E02086" w:rsidRPr="00991C82">
        <w:rPr>
          <w:rFonts w:ascii="Arial" w:eastAsia="Times New Roman" w:hAnsi="Arial" w:cs="Arial"/>
          <w:color w:val="0000FF"/>
          <w:sz w:val="24"/>
          <w:szCs w:val="24"/>
          <w:u w:val="single"/>
          <w:lang w:val="pt-BR" w:eastAsia="pt-BR"/>
        </w:rPr>
        <w:fldChar w:fldCharType="end"/>
      </w:r>
      <w:r w:rsidRPr="00B5399F">
        <w:rPr>
          <w:rFonts w:ascii="Arial" w:eastAsia="Times New Roman" w:hAnsi="Arial" w:cs="Arial"/>
          <w:color w:val="000000"/>
          <w:sz w:val="24"/>
          <w:szCs w:val="24"/>
          <w:lang w:val="pt-BR" w:eastAsia="pt-BR"/>
        </w:rPr>
        <w:t xml:space="preserve"> do Aviso</w:t>
      </w:r>
      <w:r w:rsidRPr="00B33F57">
        <w:rPr>
          <w:rFonts w:ascii="Arial" w:eastAsia="Times New Roman" w:hAnsi="Arial" w:cs="Arial"/>
          <w:color w:val="000000"/>
          <w:sz w:val="24"/>
          <w:szCs w:val="24"/>
          <w:lang w:val="pt-BR" w:eastAsia="pt-BR"/>
        </w:rPr>
        <w:t>;</w:t>
      </w:r>
    </w:p>
    <w:p w14:paraId="70C0EF7A" w14:textId="77777777" w:rsidR="002E0FCD" w:rsidRPr="00B33F57" w:rsidRDefault="002E0FCD" w:rsidP="002E0FCD">
      <w:pPr>
        <w:pStyle w:val="PargrafodaLista"/>
        <w:numPr>
          <w:ilvl w:val="0"/>
          <w:numId w:val="4"/>
        </w:numPr>
        <w:spacing w:after="240" w:line="240" w:lineRule="auto"/>
        <w:ind w:right="120"/>
        <w:contextualSpacing w:val="0"/>
        <w:jc w:val="both"/>
        <w:rPr>
          <w:rFonts w:ascii="Arial" w:eastAsia="Times New Roman" w:hAnsi="Arial" w:cs="Arial"/>
          <w:sz w:val="24"/>
          <w:szCs w:val="24"/>
          <w:lang w:val="pt-BR" w:eastAsia="pt-BR"/>
        </w:rPr>
      </w:pPr>
      <w:r w:rsidRPr="00AC7731">
        <w:rPr>
          <w:rFonts w:ascii="Arial" w:eastAsia="Times New Roman" w:hAnsi="Arial" w:cs="Arial"/>
          <w:b/>
          <w:bCs/>
          <w:color w:val="000000"/>
          <w:sz w:val="24"/>
          <w:szCs w:val="24"/>
          <w:u w:val="single"/>
          <w:lang w:val="pt-BR" w:eastAsia="pt-BR"/>
        </w:rPr>
        <w:t>Para pessoa jurídica</w:t>
      </w:r>
      <w:r w:rsidRPr="00236281">
        <w:rPr>
          <w:rFonts w:ascii="Arial" w:eastAsia="Times New Roman" w:hAnsi="Arial" w:cs="Arial"/>
          <w:b/>
          <w:bCs/>
          <w:color w:val="000000"/>
          <w:sz w:val="24"/>
          <w:szCs w:val="24"/>
          <w:lang w:val="pt-BR" w:eastAsia="pt-BR"/>
        </w:rPr>
        <w:t>:</w:t>
      </w:r>
      <w:r w:rsidRPr="00B33F57">
        <w:rPr>
          <w:rFonts w:ascii="Arial" w:eastAsia="Times New Roman" w:hAnsi="Arial" w:cs="Arial"/>
          <w:b/>
          <w:bCs/>
          <w:color w:val="000000"/>
          <w:sz w:val="24"/>
          <w:szCs w:val="24"/>
          <w:lang w:val="pt-BR" w:eastAsia="pt-BR"/>
        </w:rPr>
        <w:t xml:space="preserve"> Regularidade fiscal, social e trabalhista.</w:t>
      </w:r>
    </w:p>
    <w:p w14:paraId="34B008F1" w14:textId="77777777" w:rsidR="002E0FCD" w:rsidRPr="00B33F57" w:rsidRDefault="002E0FCD" w:rsidP="00C3539C">
      <w:pPr>
        <w:pStyle w:val="PargrafodaLista"/>
        <w:numPr>
          <w:ilvl w:val="1"/>
          <w:numId w:val="4"/>
        </w:numPr>
        <w:spacing w:after="240" w:line="240" w:lineRule="auto"/>
        <w:ind w:left="567" w:firstLine="0"/>
        <w:contextualSpacing w:val="0"/>
        <w:jc w:val="both"/>
        <w:rPr>
          <w:rFonts w:ascii="Arial" w:eastAsia="Times New Roman" w:hAnsi="Arial" w:cs="Arial"/>
          <w:sz w:val="24"/>
          <w:szCs w:val="24"/>
          <w:lang w:val="pt-BR" w:eastAsia="pt-BR"/>
        </w:rPr>
      </w:pPr>
      <w:r w:rsidRPr="00B33F57">
        <w:rPr>
          <w:rFonts w:ascii="Arial" w:eastAsia="Times New Roman" w:hAnsi="Arial" w:cs="Arial"/>
          <w:color w:val="000000"/>
          <w:sz w:val="24"/>
          <w:szCs w:val="24"/>
          <w:lang w:val="pt-BR" w:eastAsia="pt-BR"/>
        </w:rPr>
        <w:t>Prova de inscrição no Cadastro Nacional da Pessoa Jurídica (CNPJ);</w:t>
      </w:r>
    </w:p>
    <w:p w14:paraId="6053D57F" w14:textId="2D2C7E71" w:rsidR="002E0FCD" w:rsidRPr="00B33F57" w:rsidRDefault="002E0FCD" w:rsidP="00C3539C">
      <w:pPr>
        <w:pStyle w:val="PargrafodaLista"/>
        <w:numPr>
          <w:ilvl w:val="1"/>
          <w:numId w:val="4"/>
        </w:numPr>
        <w:spacing w:after="240" w:line="240" w:lineRule="auto"/>
        <w:ind w:left="567" w:firstLine="0"/>
        <w:contextualSpacing w:val="0"/>
        <w:jc w:val="both"/>
        <w:rPr>
          <w:rFonts w:ascii="Arial" w:eastAsia="Times New Roman" w:hAnsi="Arial" w:cs="Arial"/>
          <w:sz w:val="24"/>
          <w:szCs w:val="24"/>
          <w:lang w:val="pt-BR" w:eastAsia="pt-BR"/>
        </w:rPr>
      </w:pPr>
      <w:r w:rsidRPr="00B33F57">
        <w:rPr>
          <w:rFonts w:ascii="Arial" w:eastAsia="Times New Roman" w:hAnsi="Arial" w:cs="Arial"/>
          <w:color w:val="000000"/>
          <w:sz w:val="24"/>
          <w:szCs w:val="24"/>
          <w:lang w:val="pt-BR"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w:t>
      </w:r>
      <w:r w:rsidR="00E03F9E">
        <w:rPr>
          <w:rFonts w:ascii="Arial" w:eastAsia="Times New Roman" w:hAnsi="Arial" w:cs="Arial"/>
          <w:color w:val="000000"/>
          <w:sz w:val="24"/>
          <w:szCs w:val="24"/>
          <w:lang w:val="pt-BR" w:eastAsia="pt-BR"/>
        </w:rPr>
        <w:t>n.</w:t>
      </w:r>
      <w:r w:rsidRPr="00B33F57">
        <w:rPr>
          <w:rFonts w:ascii="Arial" w:eastAsia="Times New Roman" w:hAnsi="Arial" w:cs="Arial"/>
          <w:color w:val="000000"/>
          <w:sz w:val="24"/>
          <w:szCs w:val="24"/>
          <w:lang w:val="pt-BR" w:eastAsia="pt-BR"/>
        </w:rPr>
        <w:t xml:space="preserve"> 1.751, de 02/10/2014, do Secretário da Receita Federal do Brasil e da Procuradora-Geral da Fazenda Nacional.</w:t>
      </w:r>
    </w:p>
    <w:p w14:paraId="0B326213" w14:textId="77777777" w:rsidR="002E0FCD" w:rsidRPr="00B33F57" w:rsidRDefault="002E0FCD" w:rsidP="00C3539C">
      <w:pPr>
        <w:pStyle w:val="PargrafodaLista"/>
        <w:numPr>
          <w:ilvl w:val="1"/>
          <w:numId w:val="4"/>
        </w:numPr>
        <w:spacing w:after="240" w:line="240" w:lineRule="auto"/>
        <w:ind w:left="567" w:firstLine="0"/>
        <w:contextualSpacing w:val="0"/>
        <w:jc w:val="both"/>
        <w:rPr>
          <w:rFonts w:ascii="Arial" w:eastAsia="Times New Roman" w:hAnsi="Arial" w:cs="Arial"/>
          <w:sz w:val="24"/>
          <w:szCs w:val="24"/>
          <w:lang w:val="pt-BR" w:eastAsia="pt-BR"/>
        </w:rPr>
      </w:pPr>
      <w:r w:rsidRPr="00B33F57">
        <w:rPr>
          <w:rFonts w:ascii="Arial" w:eastAsia="Times New Roman" w:hAnsi="Arial" w:cs="Arial"/>
          <w:color w:val="000000"/>
          <w:sz w:val="24"/>
          <w:szCs w:val="24"/>
          <w:lang w:val="pt-BR" w:eastAsia="pt-BR"/>
        </w:rPr>
        <w:t>Prova de regularidade com o Fundo de Garantia do Tempo de Serviço (FGTS);</w:t>
      </w:r>
    </w:p>
    <w:p w14:paraId="26E92CD3" w14:textId="24FAE7E3" w:rsidR="002E0FCD" w:rsidRPr="00B33F57" w:rsidRDefault="002E0FCD" w:rsidP="00C3539C">
      <w:pPr>
        <w:pStyle w:val="PargrafodaLista"/>
        <w:numPr>
          <w:ilvl w:val="1"/>
          <w:numId w:val="4"/>
        </w:numPr>
        <w:spacing w:after="240" w:line="240" w:lineRule="auto"/>
        <w:ind w:left="567" w:firstLine="0"/>
        <w:contextualSpacing w:val="0"/>
        <w:jc w:val="both"/>
        <w:rPr>
          <w:rFonts w:ascii="Arial" w:eastAsia="Times New Roman" w:hAnsi="Arial" w:cs="Arial"/>
          <w:sz w:val="24"/>
          <w:szCs w:val="24"/>
          <w:lang w:val="pt-BR" w:eastAsia="pt-BR"/>
        </w:rPr>
      </w:pPr>
      <w:r w:rsidRPr="00030A33">
        <w:rPr>
          <w:rFonts w:ascii="Arial" w:eastAsia="Times New Roman" w:hAnsi="Arial" w:cs="Arial"/>
          <w:color w:val="000000"/>
          <w:sz w:val="24"/>
          <w:szCs w:val="24"/>
          <w:lang w:val="pt-BR" w:eastAsia="pt-BR"/>
        </w:rPr>
        <w:t>Declaração eletrônica de que não emprega menor de 18 anos em trabalho noturno, perigoso ou insalubre e não emprega menor de 16 anos, salvo menor, a partir de 14 anos, na condição de aprendiz, nos termos do artigo 7°, XXXIII, da Constituição, apresentada conforme subitem</w:t>
      </w:r>
      <w:r>
        <w:rPr>
          <w:rFonts w:ascii="Arial" w:eastAsia="Times New Roman" w:hAnsi="Arial" w:cs="Arial"/>
          <w:color w:val="000000"/>
          <w:sz w:val="24"/>
          <w:szCs w:val="24"/>
          <w:lang w:val="pt-BR" w:eastAsia="pt-BR"/>
        </w:rPr>
        <w:t xml:space="preserve"> </w:t>
      </w:r>
      <w:r w:rsidR="00991C82" w:rsidRPr="00991C82">
        <w:rPr>
          <w:rFonts w:ascii="Arial" w:eastAsia="Times New Roman" w:hAnsi="Arial" w:cs="Arial"/>
          <w:color w:val="0000FF"/>
          <w:sz w:val="24"/>
          <w:szCs w:val="24"/>
          <w:u w:val="single"/>
          <w:lang w:val="pt-BR" w:eastAsia="pt-BR"/>
        </w:rPr>
        <w:fldChar w:fldCharType="begin"/>
      </w:r>
      <w:r w:rsidR="00991C82" w:rsidRPr="00991C82">
        <w:rPr>
          <w:rFonts w:ascii="Arial" w:eastAsia="Times New Roman" w:hAnsi="Arial" w:cs="Arial"/>
          <w:color w:val="0000FF"/>
          <w:sz w:val="24"/>
          <w:szCs w:val="24"/>
          <w:u w:val="single"/>
          <w:lang w:val="pt-BR" w:eastAsia="pt-BR"/>
        </w:rPr>
        <w:instrText xml:space="preserve"> REF _Ref157534790 \r \h </w:instrText>
      </w:r>
      <w:r w:rsidR="00991C82">
        <w:rPr>
          <w:rFonts w:ascii="Arial" w:eastAsia="Times New Roman" w:hAnsi="Arial" w:cs="Arial"/>
          <w:color w:val="0000FF"/>
          <w:sz w:val="24"/>
          <w:szCs w:val="24"/>
          <w:u w:val="single"/>
          <w:lang w:val="pt-BR" w:eastAsia="pt-BR"/>
        </w:rPr>
        <w:instrText xml:space="preserve"> \* MERGEFORMAT </w:instrText>
      </w:r>
      <w:r w:rsidR="00991C82" w:rsidRPr="00991C82">
        <w:rPr>
          <w:rFonts w:ascii="Arial" w:eastAsia="Times New Roman" w:hAnsi="Arial" w:cs="Arial"/>
          <w:color w:val="0000FF"/>
          <w:sz w:val="24"/>
          <w:szCs w:val="24"/>
          <w:u w:val="single"/>
          <w:lang w:val="pt-BR" w:eastAsia="pt-BR"/>
        </w:rPr>
      </w:r>
      <w:r w:rsidR="00991C82" w:rsidRPr="00991C82">
        <w:rPr>
          <w:rFonts w:ascii="Arial" w:eastAsia="Times New Roman" w:hAnsi="Arial" w:cs="Arial"/>
          <w:color w:val="0000FF"/>
          <w:sz w:val="24"/>
          <w:szCs w:val="24"/>
          <w:u w:val="single"/>
          <w:lang w:val="pt-BR" w:eastAsia="pt-BR"/>
        </w:rPr>
        <w:fldChar w:fldCharType="separate"/>
      </w:r>
      <w:r w:rsidR="00AC7731">
        <w:rPr>
          <w:rFonts w:ascii="Arial" w:eastAsia="Times New Roman" w:hAnsi="Arial" w:cs="Arial"/>
          <w:color w:val="0000FF"/>
          <w:sz w:val="24"/>
          <w:szCs w:val="24"/>
          <w:u w:val="single"/>
          <w:lang w:val="pt-BR" w:eastAsia="pt-BR"/>
        </w:rPr>
        <w:t>3.9.5</w:t>
      </w:r>
      <w:r w:rsidR="00991C82" w:rsidRPr="00991C82">
        <w:rPr>
          <w:rFonts w:ascii="Arial" w:eastAsia="Times New Roman" w:hAnsi="Arial" w:cs="Arial"/>
          <w:color w:val="0000FF"/>
          <w:sz w:val="24"/>
          <w:szCs w:val="24"/>
          <w:u w:val="single"/>
          <w:lang w:val="pt-BR" w:eastAsia="pt-BR"/>
        </w:rPr>
        <w:fldChar w:fldCharType="end"/>
      </w:r>
      <w:r w:rsidRPr="00030A33">
        <w:rPr>
          <w:rFonts w:ascii="Arial" w:eastAsia="Times New Roman" w:hAnsi="Arial" w:cs="Arial"/>
          <w:color w:val="000000"/>
          <w:sz w:val="24"/>
          <w:szCs w:val="24"/>
          <w:lang w:val="pt-BR" w:eastAsia="pt-BR"/>
        </w:rPr>
        <w:t xml:space="preserve"> do Aviso</w:t>
      </w:r>
      <w:r w:rsidRPr="00B33F57">
        <w:rPr>
          <w:rFonts w:ascii="Arial" w:eastAsia="Times New Roman" w:hAnsi="Arial" w:cs="Arial"/>
          <w:color w:val="000000"/>
          <w:sz w:val="24"/>
          <w:szCs w:val="24"/>
          <w:lang w:val="pt-BR" w:eastAsia="pt-BR"/>
        </w:rPr>
        <w:t>;</w:t>
      </w:r>
    </w:p>
    <w:p w14:paraId="5A695DC9" w14:textId="3104F0C3" w:rsidR="002E0FCD" w:rsidRPr="00B33F57" w:rsidRDefault="002E0FCD" w:rsidP="00C3539C">
      <w:pPr>
        <w:pStyle w:val="PargrafodaLista"/>
        <w:numPr>
          <w:ilvl w:val="1"/>
          <w:numId w:val="4"/>
        </w:numPr>
        <w:spacing w:after="240" w:line="240" w:lineRule="auto"/>
        <w:ind w:left="567" w:firstLine="0"/>
        <w:contextualSpacing w:val="0"/>
        <w:jc w:val="both"/>
        <w:rPr>
          <w:rFonts w:ascii="Arial" w:eastAsia="Times New Roman" w:hAnsi="Arial" w:cs="Arial"/>
          <w:sz w:val="24"/>
          <w:szCs w:val="24"/>
          <w:lang w:val="pt-BR" w:eastAsia="pt-BR"/>
        </w:rPr>
      </w:pPr>
      <w:r w:rsidRPr="00B33F57">
        <w:rPr>
          <w:rFonts w:ascii="Arial" w:eastAsia="Times New Roman" w:hAnsi="Arial" w:cs="Arial"/>
          <w:color w:val="000000"/>
          <w:sz w:val="24"/>
          <w:szCs w:val="24"/>
          <w:lang w:val="pt-BR"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Decreto-Lei </w:t>
      </w:r>
      <w:r w:rsidR="00E03F9E">
        <w:rPr>
          <w:rFonts w:ascii="Arial" w:eastAsia="Times New Roman" w:hAnsi="Arial" w:cs="Arial"/>
          <w:color w:val="000000"/>
          <w:sz w:val="24"/>
          <w:szCs w:val="24"/>
          <w:lang w:val="pt-BR" w:eastAsia="pt-BR"/>
        </w:rPr>
        <w:t>n.</w:t>
      </w:r>
      <w:r w:rsidRPr="00B33F57">
        <w:rPr>
          <w:rFonts w:ascii="Arial" w:eastAsia="Times New Roman" w:hAnsi="Arial" w:cs="Arial"/>
          <w:color w:val="000000"/>
          <w:sz w:val="24"/>
          <w:szCs w:val="24"/>
          <w:lang w:val="pt-BR" w:eastAsia="pt-BR"/>
        </w:rPr>
        <w:t xml:space="preserve"> 5.452, de 1º de maio de 1943.</w:t>
      </w:r>
    </w:p>
    <w:p w14:paraId="566AECD6" w14:textId="4A22D8B6" w:rsidR="00D71C6A" w:rsidRPr="00D71C6A" w:rsidRDefault="00D71C6A" w:rsidP="00D71C6A">
      <w:pPr>
        <w:spacing w:before="120" w:after="120" w:line="240" w:lineRule="auto"/>
        <w:ind w:right="120"/>
        <w:jc w:val="both"/>
        <w:rPr>
          <w:rFonts w:ascii="Times New Roman" w:eastAsia="Times New Roman" w:hAnsi="Times New Roman" w:cs="Times New Roman"/>
          <w:sz w:val="24"/>
          <w:szCs w:val="24"/>
          <w:lang w:val="pt-BR" w:eastAsia="pt-BR"/>
        </w:rPr>
      </w:pPr>
    </w:p>
    <w:sectPr w:rsidR="00D71C6A" w:rsidRPr="00D71C6A" w:rsidSect="00621EDE">
      <w:headerReference w:type="default" r:id="rId17"/>
      <w:footerReference w:type="default" r:id="rId18"/>
      <w:headerReference w:type="first" r:id="rId19"/>
      <w:footerReference w:type="first" r:id="rId20"/>
      <w:pgSz w:w="12240" w:h="15840"/>
      <w:pgMar w:top="1588" w:right="1474" w:bottom="1418" w:left="147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1EE12" w14:textId="77777777" w:rsidR="00621EDE" w:rsidRDefault="00621EDE" w:rsidP="00EB18A6">
      <w:pPr>
        <w:spacing w:after="0" w:line="240" w:lineRule="auto"/>
      </w:pPr>
      <w:r>
        <w:separator/>
      </w:r>
    </w:p>
  </w:endnote>
  <w:endnote w:type="continuationSeparator" w:id="0">
    <w:p w14:paraId="69EE226A" w14:textId="77777777" w:rsidR="00621EDE" w:rsidRDefault="00621EDE" w:rsidP="00EB1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2348B" w14:textId="326EDD63" w:rsidR="00EB18A6" w:rsidRDefault="00D9775B" w:rsidP="00D9775B">
    <w:pPr>
      <w:pStyle w:val="Rodap"/>
      <w:jc w:val="center"/>
    </w:pPr>
    <w:r>
      <w:rPr>
        <w:noProof/>
        <w:lang w:eastAsia="pt-BR"/>
      </w:rPr>
      <w:drawing>
        <wp:anchor distT="0" distB="0" distL="114300" distR="114300" simplePos="0" relativeHeight="251661312" behindDoc="1" locked="0" layoutInCell="1" allowOverlap="1" wp14:anchorId="622FF25C" wp14:editId="07E211E3">
          <wp:simplePos x="0" y="0"/>
          <wp:positionH relativeFrom="margin">
            <wp:align>center</wp:align>
          </wp:positionH>
          <wp:positionV relativeFrom="paragraph">
            <wp:posOffset>-171450</wp:posOffset>
          </wp:positionV>
          <wp:extent cx="1440180" cy="678180"/>
          <wp:effectExtent l="0" t="0" r="7620" b="7620"/>
          <wp:wrapTight wrapText="bothSides">
            <wp:wrapPolygon edited="0">
              <wp:start x="10000" y="0"/>
              <wp:lineTo x="7714" y="6067"/>
              <wp:lineTo x="7714" y="8494"/>
              <wp:lineTo x="0" y="13955"/>
              <wp:lineTo x="0" y="21236"/>
              <wp:lineTo x="21429" y="21236"/>
              <wp:lineTo x="21429" y="13955"/>
              <wp:lineTo x="12000" y="9708"/>
              <wp:lineTo x="13714" y="7888"/>
              <wp:lineTo x="13714" y="4854"/>
              <wp:lineTo x="11714" y="0"/>
              <wp:lineTo x="10000" y="0"/>
            </wp:wrapPolygon>
          </wp:wrapTight>
          <wp:docPr id="6" name="Imagem 6"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Logotipo&#10;&#10;Descrição gerada automaticamente"/>
                  <pic:cNvPicPr/>
                </pic:nvPicPr>
                <pic:blipFill>
                  <a:blip r:embed="rId1">
                    <a:extLst>
                      <a:ext uri="{BEBA8EAE-BF5A-486C-A8C5-ECC9F3942E4B}">
                        <a14:imgProps xmlns:a14="http://schemas.microsoft.com/office/drawing/2010/main">
                          <a14:imgLayer r:embed="rId2">
                            <a14:imgEffect>
                              <a14:sharpenSoften amount="50000"/>
                            </a14:imgEffect>
                            <a14:imgEffect>
                              <a14:saturation sat="206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440180" cy="67818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4E653" w14:textId="11B8D359" w:rsidR="009709A4" w:rsidRPr="00566B68" w:rsidRDefault="00566B68" w:rsidP="00566B68">
    <w:pPr>
      <w:spacing w:before="240" w:beforeAutospacing="1" w:after="100" w:afterAutospacing="1" w:line="240" w:lineRule="auto"/>
      <w:jc w:val="right"/>
      <w:rPr>
        <w:rFonts w:ascii="Times New Roman" w:eastAsia="Times New Roman" w:hAnsi="Times New Roman" w:cs="Times New Roman"/>
        <w:i/>
        <w:iCs/>
        <w:sz w:val="14"/>
        <w:szCs w:val="14"/>
        <w:lang w:val="pt-BR" w:eastAsia="pt-BR"/>
      </w:rPr>
    </w:pPr>
    <w:r w:rsidRPr="00566B68">
      <w:rPr>
        <w:rFonts w:ascii="Times New Roman" w:eastAsia="Times New Roman" w:hAnsi="Times New Roman" w:cs="Times New Roman"/>
        <w:i/>
        <w:iCs/>
        <w:sz w:val="14"/>
        <w:szCs w:val="14"/>
        <w:lang w:val="pt-BR" w:eastAsia="pt-BR"/>
      </w:rPr>
      <w:t>(</w:t>
    </w:r>
    <w:r w:rsidR="009709A4" w:rsidRPr="00566B68">
      <w:rPr>
        <w:rFonts w:ascii="Times New Roman" w:eastAsia="Times New Roman" w:hAnsi="Times New Roman" w:cs="Times New Roman"/>
        <w:i/>
        <w:iCs/>
        <w:sz w:val="14"/>
        <w:szCs w:val="14"/>
        <w:lang w:val="pt-BR" w:eastAsia="pt-BR"/>
      </w:rPr>
      <w:t>M</w:t>
    </w:r>
    <w:r w:rsidR="000F01F0" w:rsidRPr="00566B68">
      <w:rPr>
        <w:rFonts w:ascii="Times New Roman" w:eastAsia="Times New Roman" w:hAnsi="Times New Roman" w:cs="Times New Roman"/>
        <w:i/>
        <w:iCs/>
        <w:sz w:val="14"/>
        <w:szCs w:val="14"/>
        <w:lang w:val="pt-BR" w:eastAsia="pt-BR"/>
      </w:rPr>
      <w:t>odelo</w:t>
    </w:r>
    <w:r w:rsidR="009709A4" w:rsidRPr="00566B68">
      <w:rPr>
        <w:rFonts w:ascii="Times New Roman" w:eastAsia="Times New Roman" w:hAnsi="Times New Roman" w:cs="Times New Roman"/>
        <w:i/>
        <w:iCs/>
        <w:sz w:val="14"/>
        <w:szCs w:val="14"/>
        <w:lang w:val="pt-BR" w:eastAsia="pt-BR"/>
      </w:rPr>
      <w:t xml:space="preserve"> Aviso de Contratação Direta - Dispensa Valor </w:t>
    </w:r>
    <w:r w:rsidR="00DA0C93" w:rsidRPr="00566B68">
      <w:rPr>
        <w:rFonts w:ascii="Times New Roman" w:eastAsia="Times New Roman" w:hAnsi="Times New Roman" w:cs="Times New Roman"/>
        <w:i/>
        <w:iCs/>
        <w:sz w:val="14"/>
        <w:szCs w:val="14"/>
        <w:lang w:val="pt-BR" w:eastAsia="pt-BR"/>
      </w:rPr>
      <w:t>versão Setembro</w:t>
    </w:r>
    <w:r w:rsidR="003B181F" w:rsidRPr="00566B68">
      <w:rPr>
        <w:rFonts w:ascii="Times New Roman" w:eastAsia="Times New Roman" w:hAnsi="Times New Roman" w:cs="Times New Roman"/>
        <w:i/>
        <w:iCs/>
        <w:sz w:val="14"/>
        <w:szCs w:val="14"/>
        <w:lang w:val="pt-BR" w:eastAsia="pt-BR"/>
      </w:rPr>
      <w:t>/</w:t>
    </w:r>
    <w:r w:rsidR="00DA0C93" w:rsidRPr="00566B68">
      <w:rPr>
        <w:rFonts w:ascii="Times New Roman" w:eastAsia="Times New Roman" w:hAnsi="Times New Roman" w:cs="Times New Roman"/>
        <w:i/>
        <w:iCs/>
        <w:sz w:val="14"/>
        <w:szCs w:val="14"/>
        <w:lang w:val="pt-BR" w:eastAsia="pt-BR"/>
      </w:rPr>
      <w:t>2023</w:t>
    </w:r>
    <w:r w:rsidRPr="00566B68">
      <w:rPr>
        <w:rFonts w:ascii="Times New Roman" w:eastAsia="Times New Roman" w:hAnsi="Times New Roman" w:cs="Times New Roman"/>
        <w:i/>
        <w:iCs/>
        <w:sz w:val="14"/>
        <w:szCs w:val="14"/>
        <w:lang w:val="pt-BR" w:eastAsia="pt-B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BB032" w14:textId="77777777" w:rsidR="00621EDE" w:rsidRDefault="00621EDE" w:rsidP="00EB18A6">
      <w:pPr>
        <w:spacing w:after="0" w:line="240" w:lineRule="auto"/>
      </w:pPr>
      <w:r>
        <w:separator/>
      </w:r>
    </w:p>
  </w:footnote>
  <w:footnote w:type="continuationSeparator" w:id="0">
    <w:p w14:paraId="6A93B444" w14:textId="77777777" w:rsidR="00621EDE" w:rsidRDefault="00621EDE" w:rsidP="00EB1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4B9C" w14:textId="5DF86DA9" w:rsidR="002C5216" w:rsidRPr="008228E8" w:rsidRDefault="002C5216" w:rsidP="002C5216">
    <w:pPr>
      <w:pStyle w:val="Cabealho"/>
      <w:jc w:val="right"/>
      <w:rPr>
        <w:rFonts w:ascii="Arial" w:hAnsi="Arial" w:cs="Arial"/>
        <w:sz w:val="18"/>
        <w:szCs w:val="18"/>
        <w:lang w:val="pt-BR"/>
      </w:rPr>
    </w:pPr>
    <w:r w:rsidRPr="008228E8">
      <w:rPr>
        <w:rFonts w:ascii="Arial" w:hAnsi="Arial" w:cs="Arial"/>
        <w:sz w:val="18"/>
        <w:szCs w:val="18"/>
        <w:lang w:val="pt-BR"/>
      </w:rPr>
      <w:t>Aviso de Contratação Direta n. 90001/2024</w:t>
    </w:r>
  </w:p>
  <w:p w14:paraId="1492E2EB" w14:textId="19311D91" w:rsidR="002C5216" w:rsidRPr="002C5216" w:rsidRDefault="002C5216" w:rsidP="002C5216">
    <w:pPr>
      <w:jc w:val="right"/>
      <w:rPr>
        <w:rFonts w:ascii="Arial" w:hAnsi="Arial" w:cs="Arial"/>
        <w:color w:val="FFFFFF" w:themeColor="background1"/>
        <w:sz w:val="18"/>
        <w:szCs w:val="18"/>
        <w:lang w:val="pt-BR"/>
      </w:rPr>
    </w:pPr>
    <w:r w:rsidRPr="002C5216">
      <w:rPr>
        <w:rFonts w:ascii="Arial" w:hAnsi="Arial" w:cs="Arial"/>
        <w:sz w:val="18"/>
        <w:szCs w:val="18"/>
        <w:lang w:val="pt-BR"/>
      </w:rPr>
      <w:t xml:space="preserve">Página </w:t>
    </w:r>
    <w:r w:rsidRPr="000246A0">
      <w:rPr>
        <w:rFonts w:ascii="Arial" w:hAnsi="Arial" w:cs="Arial"/>
        <w:sz w:val="18"/>
        <w:szCs w:val="18"/>
      </w:rPr>
      <w:fldChar w:fldCharType="begin"/>
    </w:r>
    <w:r w:rsidRPr="002C5216">
      <w:rPr>
        <w:rFonts w:ascii="Arial" w:hAnsi="Arial" w:cs="Arial"/>
        <w:sz w:val="18"/>
        <w:szCs w:val="18"/>
        <w:lang w:val="pt-BR"/>
      </w:rPr>
      <w:instrText>PAGE  \* Arabic  \* MERGEFORMAT</w:instrText>
    </w:r>
    <w:r w:rsidRPr="000246A0">
      <w:rPr>
        <w:rFonts w:ascii="Arial" w:hAnsi="Arial" w:cs="Arial"/>
        <w:sz w:val="18"/>
        <w:szCs w:val="18"/>
      </w:rPr>
      <w:fldChar w:fldCharType="separate"/>
    </w:r>
    <w:r w:rsidRPr="002C5216">
      <w:rPr>
        <w:rFonts w:cs="Arial"/>
        <w:sz w:val="18"/>
        <w:szCs w:val="18"/>
        <w:lang w:val="pt-BR"/>
      </w:rPr>
      <w:t>2</w:t>
    </w:r>
    <w:r w:rsidRPr="000246A0">
      <w:rPr>
        <w:rFonts w:ascii="Arial" w:hAnsi="Arial" w:cs="Arial"/>
        <w:sz w:val="18"/>
        <w:szCs w:val="18"/>
      </w:rPr>
      <w:fldChar w:fldCharType="end"/>
    </w:r>
    <w:r w:rsidRPr="002C5216">
      <w:rPr>
        <w:rFonts w:ascii="Arial" w:hAnsi="Arial" w:cs="Arial"/>
        <w:sz w:val="18"/>
        <w:szCs w:val="18"/>
        <w:lang w:val="pt-BR"/>
      </w:rPr>
      <w:t xml:space="preserve"> de </w:t>
    </w:r>
    <w:r w:rsidRPr="000246A0">
      <w:rPr>
        <w:rFonts w:ascii="Arial" w:hAnsi="Arial" w:cs="Arial"/>
        <w:sz w:val="18"/>
        <w:szCs w:val="18"/>
      </w:rPr>
      <w:fldChar w:fldCharType="begin"/>
    </w:r>
    <w:r w:rsidRPr="002C5216">
      <w:rPr>
        <w:rFonts w:ascii="Arial" w:hAnsi="Arial" w:cs="Arial"/>
        <w:sz w:val="18"/>
        <w:szCs w:val="18"/>
        <w:lang w:val="pt-BR"/>
      </w:rPr>
      <w:instrText>NUMPAGES  \* Arabic  \* MERGEFORMAT</w:instrText>
    </w:r>
    <w:r w:rsidRPr="000246A0">
      <w:rPr>
        <w:rFonts w:ascii="Arial" w:hAnsi="Arial" w:cs="Arial"/>
        <w:sz w:val="18"/>
        <w:szCs w:val="18"/>
      </w:rPr>
      <w:fldChar w:fldCharType="separate"/>
    </w:r>
    <w:r w:rsidRPr="002C5216">
      <w:rPr>
        <w:rFonts w:cs="Arial"/>
        <w:sz w:val="18"/>
        <w:szCs w:val="18"/>
        <w:lang w:val="pt-BR"/>
      </w:rPr>
      <w:t>52</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50A12" w14:textId="77777777" w:rsidR="00EB18A6" w:rsidRDefault="00EB18A6" w:rsidP="00EB18A6">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9264" behindDoc="1" locked="0" layoutInCell="1" allowOverlap="1" wp14:anchorId="2127B4A1" wp14:editId="0B493F63">
          <wp:simplePos x="0" y="0"/>
          <wp:positionH relativeFrom="margin">
            <wp:align>center</wp:align>
          </wp:positionH>
          <wp:positionV relativeFrom="paragraph">
            <wp:posOffset>-191770</wp:posOffset>
          </wp:positionV>
          <wp:extent cx="855980" cy="914400"/>
          <wp:effectExtent l="0" t="0" r="1270" b="0"/>
          <wp:wrapNone/>
          <wp:docPr id="1618496423" name="Imagem 1618496423"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C03DBD" w14:textId="77777777" w:rsidR="00EB18A6" w:rsidRDefault="00EB18A6" w:rsidP="00EB18A6">
    <w:pPr>
      <w:spacing w:after="0" w:line="240" w:lineRule="auto"/>
      <w:jc w:val="center"/>
      <w:rPr>
        <w:rFonts w:ascii="Arial" w:hAnsi="Arial" w:cs="Arial"/>
        <w:lang w:eastAsia="pt-BR"/>
      </w:rPr>
    </w:pPr>
  </w:p>
  <w:p w14:paraId="090D5667" w14:textId="77777777" w:rsidR="00EB18A6" w:rsidRDefault="00EB18A6" w:rsidP="00EB18A6">
    <w:pPr>
      <w:spacing w:after="0" w:line="240" w:lineRule="auto"/>
      <w:jc w:val="center"/>
      <w:rPr>
        <w:rFonts w:ascii="Arial" w:hAnsi="Arial" w:cs="Arial"/>
        <w:lang w:eastAsia="pt-BR"/>
      </w:rPr>
    </w:pPr>
  </w:p>
  <w:p w14:paraId="5FB85F9E" w14:textId="77777777" w:rsidR="00EB18A6" w:rsidRDefault="00EB18A6" w:rsidP="00EB18A6">
    <w:pPr>
      <w:spacing w:after="0" w:line="240" w:lineRule="auto"/>
      <w:jc w:val="center"/>
      <w:rPr>
        <w:rFonts w:ascii="Arial" w:hAnsi="Arial" w:cs="Arial"/>
        <w:lang w:eastAsia="pt-BR"/>
      </w:rPr>
    </w:pPr>
  </w:p>
  <w:p w14:paraId="3F392510" w14:textId="77777777" w:rsidR="00EB18A6" w:rsidRPr="00B0383D" w:rsidRDefault="00EB18A6" w:rsidP="00EB18A6">
    <w:pPr>
      <w:spacing w:after="0" w:line="240" w:lineRule="auto"/>
      <w:jc w:val="center"/>
      <w:rPr>
        <w:rFonts w:ascii="Arial" w:hAnsi="Arial" w:cs="Arial"/>
        <w:lang w:eastAsia="pt-BR"/>
      </w:rPr>
    </w:pPr>
    <w:r w:rsidRPr="00B0383D">
      <w:rPr>
        <w:rFonts w:ascii="Arial" w:hAnsi="Arial" w:cs="Arial"/>
        <w:lang w:eastAsia="pt-BR"/>
      </w:rPr>
      <w:t>PODER JUDICIÁRIO</w:t>
    </w:r>
  </w:p>
  <w:p w14:paraId="5DEC5AEA" w14:textId="33AA886E" w:rsidR="00EB18A6" w:rsidRPr="00EB18A6" w:rsidRDefault="00EB18A6" w:rsidP="00EB18A6">
    <w:pPr>
      <w:spacing w:after="240"/>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461E2"/>
    <w:multiLevelType w:val="hybridMultilevel"/>
    <w:tmpl w:val="2110DB2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7754B0E"/>
    <w:multiLevelType w:val="multilevel"/>
    <w:tmpl w:val="C4A482A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4F28EB"/>
    <w:multiLevelType w:val="multilevel"/>
    <w:tmpl w:val="C972BF8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9A339F"/>
    <w:multiLevelType w:val="multilevel"/>
    <w:tmpl w:val="C4A482A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3BA5953"/>
    <w:multiLevelType w:val="hybridMultilevel"/>
    <w:tmpl w:val="FC1C690C"/>
    <w:lvl w:ilvl="0" w:tplc="49C2EBE2">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5A3F06"/>
    <w:multiLevelType w:val="hybridMultilevel"/>
    <w:tmpl w:val="1A12AB0A"/>
    <w:lvl w:ilvl="0" w:tplc="0416000F">
      <w:start w:val="1"/>
      <w:numFmt w:val="decimal"/>
      <w:lvlText w:val="%1."/>
      <w:lvlJc w:val="left"/>
      <w:pPr>
        <w:ind w:left="840" w:hanging="360"/>
      </w:p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6" w15:restartNumberingAfterBreak="0">
    <w:nsid w:val="64765E5A"/>
    <w:multiLevelType w:val="multilevel"/>
    <w:tmpl w:val="B686D750"/>
    <w:lvl w:ilvl="0">
      <w:start w:val="1"/>
      <w:numFmt w:val="decimal"/>
      <w:lvlText w:val="%1."/>
      <w:lvlJc w:val="left"/>
      <w:pPr>
        <w:ind w:left="480" w:hanging="360"/>
      </w:pPr>
      <w:rPr>
        <w:rFonts w:hint="default"/>
        <w:b/>
        <w:color w:val="000000"/>
        <w:sz w:val="27"/>
      </w:rPr>
    </w:lvl>
    <w:lvl w:ilvl="1">
      <w:start w:val="1"/>
      <w:numFmt w:val="decimal"/>
      <w:isLgl/>
      <w:lvlText w:val="%1.%2."/>
      <w:lvlJc w:val="left"/>
      <w:pPr>
        <w:ind w:left="570" w:hanging="450"/>
      </w:pPr>
      <w:rPr>
        <w:rFonts w:hint="default"/>
        <w:color w:val="000000"/>
        <w:sz w:val="27"/>
      </w:rPr>
    </w:lvl>
    <w:lvl w:ilvl="2">
      <w:start w:val="1"/>
      <w:numFmt w:val="decimal"/>
      <w:isLgl/>
      <w:lvlText w:val="%1.%2.%3"/>
      <w:lvlJc w:val="left"/>
      <w:pPr>
        <w:ind w:left="840" w:hanging="720"/>
      </w:pPr>
      <w:rPr>
        <w:rFonts w:hint="default"/>
        <w:color w:val="000000"/>
        <w:sz w:val="27"/>
      </w:rPr>
    </w:lvl>
    <w:lvl w:ilvl="3">
      <w:start w:val="1"/>
      <w:numFmt w:val="decimal"/>
      <w:isLgl/>
      <w:lvlText w:val="%1.%2.%3.%4"/>
      <w:lvlJc w:val="left"/>
      <w:pPr>
        <w:ind w:left="840" w:hanging="720"/>
      </w:pPr>
      <w:rPr>
        <w:rFonts w:hint="default"/>
        <w:color w:val="000000"/>
        <w:sz w:val="27"/>
      </w:rPr>
    </w:lvl>
    <w:lvl w:ilvl="4">
      <w:start w:val="1"/>
      <w:numFmt w:val="decimal"/>
      <w:isLgl/>
      <w:lvlText w:val="%1.%2.%3.%4.%5"/>
      <w:lvlJc w:val="left"/>
      <w:pPr>
        <w:ind w:left="1200" w:hanging="1080"/>
      </w:pPr>
      <w:rPr>
        <w:rFonts w:hint="default"/>
        <w:color w:val="000000"/>
        <w:sz w:val="27"/>
      </w:rPr>
    </w:lvl>
    <w:lvl w:ilvl="5">
      <w:start w:val="1"/>
      <w:numFmt w:val="decimal"/>
      <w:isLgl/>
      <w:lvlText w:val="%1.%2.%3.%4.%5.%6"/>
      <w:lvlJc w:val="left"/>
      <w:pPr>
        <w:ind w:left="1200" w:hanging="1080"/>
      </w:pPr>
      <w:rPr>
        <w:rFonts w:hint="default"/>
        <w:color w:val="000000"/>
        <w:sz w:val="27"/>
      </w:rPr>
    </w:lvl>
    <w:lvl w:ilvl="6">
      <w:start w:val="1"/>
      <w:numFmt w:val="decimal"/>
      <w:isLgl/>
      <w:lvlText w:val="%1.%2.%3.%4.%5.%6.%7"/>
      <w:lvlJc w:val="left"/>
      <w:pPr>
        <w:ind w:left="1560" w:hanging="1440"/>
      </w:pPr>
      <w:rPr>
        <w:rFonts w:hint="default"/>
        <w:color w:val="000000"/>
        <w:sz w:val="27"/>
      </w:rPr>
    </w:lvl>
    <w:lvl w:ilvl="7">
      <w:start w:val="1"/>
      <w:numFmt w:val="decimal"/>
      <w:isLgl/>
      <w:lvlText w:val="%1.%2.%3.%4.%5.%6.%7.%8"/>
      <w:lvlJc w:val="left"/>
      <w:pPr>
        <w:ind w:left="1560" w:hanging="1440"/>
      </w:pPr>
      <w:rPr>
        <w:rFonts w:hint="default"/>
        <w:color w:val="000000"/>
        <w:sz w:val="27"/>
      </w:rPr>
    </w:lvl>
    <w:lvl w:ilvl="8">
      <w:start w:val="1"/>
      <w:numFmt w:val="decimal"/>
      <w:isLgl/>
      <w:lvlText w:val="%1.%2.%3.%4.%5.%6.%7.%8.%9"/>
      <w:lvlJc w:val="left"/>
      <w:pPr>
        <w:ind w:left="1920" w:hanging="1800"/>
      </w:pPr>
      <w:rPr>
        <w:rFonts w:hint="default"/>
        <w:color w:val="000000"/>
        <w:sz w:val="27"/>
      </w:rPr>
    </w:lvl>
  </w:abstractNum>
  <w:num w:numId="1" w16cid:durableId="28574274">
    <w:abstractNumId w:val="3"/>
  </w:num>
  <w:num w:numId="2" w16cid:durableId="1205757334">
    <w:abstractNumId w:val="4"/>
  </w:num>
  <w:num w:numId="3" w16cid:durableId="837574103">
    <w:abstractNumId w:val="5"/>
  </w:num>
  <w:num w:numId="4" w16cid:durableId="2118284336">
    <w:abstractNumId w:val="6"/>
  </w:num>
  <w:num w:numId="5" w16cid:durableId="382562795">
    <w:abstractNumId w:val="1"/>
  </w:num>
  <w:num w:numId="6" w16cid:durableId="804198736">
    <w:abstractNumId w:val="2"/>
  </w:num>
  <w:num w:numId="7" w16cid:durableId="1344164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A022EDB"/>
    <w:rsid w:val="000007B3"/>
    <w:rsid w:val="00006FA3"/>
    <w:rsid w:val="0001691B"/>
    <w:rsid w:val="00016B09"/>
    <w:rsid w:val="00016F29"/>
    <w:rsid w:val="000171DB"/>
    <w:rsid w:val="00022657"/>
    <w:rsid w:val="00030563"/>
    <w:rsid w:val="00031D05"/>
    <w:rsid w:val="00032D67"/>
    <w:rsid w:val="000359D0"/>
    <w:rsid w:val="00036E4D"/>
    <w:rsid w:val="000404FA"/>
    <w:rsid w:val="000475F4"/>
    <w:rsid w:val="00050554"/>
    <w:rsid w:val="00050A75"/>
    <w:rsid w:val="00050DF4"/>
    <w:rsid w:val="00056228"/>
    <w:rsid w:val="00061EA4"/>
    <w:rsid w:val="00062D02"/>
    <w:rsid w:val="00063470"/>
    <w:rsid w:val="00065C95"/>
    <w:rsid w:val="00066EC6"/>
    <w:rsid w:val="0007044A"/>
    <w:rsid w:val="0007253F"/>
    <w:rsid w:val="0007454D"/>
    <w:rsid w:val="00085FC1"/>
    <w:rsid w:val="000877F1"/>
    <w:rsid w:val="0009389D"/>
    <w:rsid w:val="00094861"/>
    <w:rsid w:val="00094CE3"/>
    <w:rsid w:val="00095D9C"/>
    <w:rsid w:val="00096436"/>
    <w:rsid w:val="00096892"/>
    <w:rsid w:val="000A2A53"/>
    <w:rsid w:val="000A2E6D"/>
    <w:rsid w:val="000A6ED6"/>
    <w:rsid w:val="000A6FA0"/>
    <w:rsid w:val="000B0590"/>
    <w:rsid w:val="000B1701"/>
    <w:rsid w:val="000B41F7"/>
    <w:rsid w:val="000B5E8B"/>
    <w:rsid w:val="000B5FFA"/>
    <w:rsid w:val="000B648D"/>
    <w:rsid w:val="000C07B7"/>
    <w:rsid w:val="000C1404"/>
    <w:rsid w:val="000C2D46"/>
    <w:rsid w:val="000C37AB"/>
    <w:rsid w:val="000C3C0F"/>
    <w:rsid w:val="000C7E63"/>
    <w:rsid w:val="000D3E73"/>
    <w:rsid w:val="000D4364"/>
    <w:rsid w:val="000D4C7A"/>
    <w:rsid w:val="000D4EA3"/>
    <w:rsid w:val="000E3E4D"/>
    <w:rsid w:val="000F01F0"/>
    <w:rsid w:val="000F2ACA"/>
    <w:rsid w:val="000F62FF"/>
    <w:rsid w:val="000F64E5"/>
    <w:rsid w:val="0010231C"/>
    <w:rsid w:val="00106651"/>
    <w:rsid w:val="001101CE"/>
    <w:rsid w:val="00112B0C"/>
    <w:rsid w:val="00112F2F"/>
    <w:rsid w:val="0011624C"/>
    <w:rsid w:val="001202E8"/>
    <w:rsid w:val="0012160A"/>
    <w:rsid w:val="00125041"/>
    <w:rsid w:val="00133060"/>
    <w:rsid w:val="00133C4D"/>
    <w:rsid w:val="0014138B"/>
    <w:rsid w:val="00141A59"/>
    <w:rsid w:val="00142D5A"/>
    <w:rsid w:val="00143C1A"/>
    <w:rsid w:val="00146D58"/>
    <w:rsid w:val="00152794"/>
    <w:rsid w:val="00153118"/>
    <w:rsid w:val="0015560C"/>
    <w:rsid w:val="00156D3D"/>
    <w:rsid w:val="001570E8"/>
    <w:rsid w:val="001572FA"/>
    <w:rsid w:val="00165D98"/>
    <w:rsid w:val="00180B00"/>
    <w:rsid w:val="001846C4"/>
    <w:rsid w:val="00186568"/>
    <w:rsid w:val="00187A57"/>
    <w:rsid w:val="00197A0E"/>
    <w:rsid w:val="001B0C0D"/>
    <w:rsid w:val="001B2F7B"/>
    <w:rsid w:val="001B72C5"/>
    <w:rsid w:val="001C0728"/>
    <w:rsid w:val="001C1A5E"/>
    <w:rsid w:val="001D6B20"/>
    <w:rsid w:val="001E0565"/>
    <w:rsid w:val="001F0C27"/>
    <w:rsid w:val="001F22FF"/>
    <w:rsid w:val="0020448F"/>
    <w:rsid w:val="002053C2"/>
    <w:rsid w:val="00210911"/>
    <w:rsid w:val="002134A3"/>
    <w:rsid w:val="00221564"/>
    <w:rsid w:val="00222BB4"/>
    <w:rsid w:val="00223B03"/>
    <w:rsid w:val="002268A8"/>
    <w:rsid w:val="002268B1"/>
    <w:rsid w:val="00234EED"/>
    <w:rsid w:val="00235F5A"/>
    <w:rsid w:val="00236281"/>
    <w:rsid w:val="00256CF1"/>
    <w:rsid w:val="00262D7D"/>
    <w:rsid w:val="00270738"/>
    <w:rsid w:val="00270D74"/>
    <w:rsid w:val="0027750D"/>
    <w:rsid w:val="00282F6C"/>
    <w:rsid w:val="0028724F"/>
    <w:rsid w:val="002874DD"/>
    <w:rsid w:val="00290F65"/>
    <w:rsid w:val="00291091"/>
    <w:rsid w:val="00296C41"/>
    <w:rsid w:val="002A08EC"/>
    <w:rsid w:val="002A1BB4"/>
    <w:rsid w:val="002A4812"/>
    <w:rsid w:val="002A4AB1"/>
    <w:rsid w:val="002A4C48"/>
    <w:rsid w:val="002A7287"/>
    <w:rsid w:val="002C12DC"/>
    <w:rsid w:val="002C2C5A"/>
    <w:rsid w:val="002C44DE"/>
    <w:rsid w:val="002C4A52"/>
    <w:rsid w:val="002C5216"/>
    <w:rsid w:val="002D0942"/>
    <w:rsid w:val="002D1AAB"/>
    <w:rsid w:val="002D228E"/>
    <w:rsid w:val="002D4B09"/>
    <w:rsid w:val="002E0FCD"/>
    <w:rsid w:val="002E2C28"/>
    <w:rsid w:val="002E3CE9"/>
    <w:rsid w:val="002E65CB"/>
    <w:rsid w:val="002E7AF4"/>
    <w:rsid w:val="002F058A"/>
    <w:rsid w:val="002F511E"/>
    <w:rsid w:val="002F7280"/>
    <w:rsid w:val="00306B65"/>
    <w:rsid w:val="003108EE"/>
    <w:rsid w:val="00311B6F"/>
    <w:rsid w:val="00313919"/>
    <w:rsid w:val="00315310"/>
    <w:rsid w:val="00317FA4"/>
    <w:rsid w:val="00321207"/>
    <w:rsid w:val="00322DDB"/>
    <w:rsid w:val="0032302C"/>
    <w:rsid w:val="0032320E"/>
    <w:rsid w:val="0033479B"/>
    <w:rsid w:val="00350C44"/>
    <w:rsid w:val="003510FE"/>
    <w:rsid w:val="00353693"/>
    <w:rsid w:val="003541CE"/>
    <w:rsid w:val="0035611B"/>
    <w:rsid w:val="00362080"/>
    <w:rsid w:val="00363B39"/>
    <w:rsid w:val="0036751C"/>
    <w:rsid w:val="00392CF3"/>
    <w:rsid w:val="0039349C"/>
    <w:rsid w:val="00394834"/>
    <w:rsid w:val="003A0CBB"/>
    <w:rsid w:val="003A2424"/>
    <w:rsid w:val="003A7C6C"/>
    <w:rsid w:val="003B181F"/>
    <w:rsid w:val="003B2425"/>
    <w:rsid w:val="003B4F33"/>
    <w:rsid w:val="003B66F5"/>
    <w:rsid w:val="003C01AD"/>
    <w:rsid w:val="003C0905"/>
    <w:rsid w:val="003C6A0C"/>
    <w:rsid w:val="003D1505"/>
    <w:rsid w:val="003E69F5"/>
    <w:rsid w:val="003E6FA8"/>
    <w:rsid w:val="003E722C"/>
    <w:rsid w:val="003F1915"/>
    <w:rsid w:val="003F2BDE"/>
    <w:rsid w:val="004038D1"/>
    <w:rsid w:val="004039EC"/>
    <w:rsid w:val="00403F80"/>
    <w:rsid w:val="004102AD"/>
    <w:rsid w:val="00413FB2"/>
    <w:rsid w:val="00414B95"/>
    <w:rsid w:val="00414BA5"/>
    <w:rsid w:val="00422266"/>
    <w:rsid w:val="004226D6"/>
    <w:rsid w:val="0042341B"/>
    <w:rsid w:val="00425C93"/>
    <w:rsid w:val="00426F47"/>
    <w:rsid w:val="004349CF"/>
    <w:rsid w:val="00440D7D"/>
    <w:rsid w:val="004449E4"/>
    <w:rsid w:val="004507A1"/>
    <w:rsid w:val="00452664"/>
    <w:rsid w:val="0045477E"/>
    <w:rsid w:val="00463996"/>
    <w:rsid w:val="00466368"/>
    <w:rsid w:val="004664C6"/>
    <w:rsid w:val="00466D2B"/>
    <w:rsid w:val="00471534"/>
    <w:rsid w:val="00472BB3"/>
    <w:rsid w:val="0047489F"/>
    <w:rsid w:val="00475179"/>
    <w:rsid w:val="00480927"/>
    <w:rsid w:val="00484D85"/>
    <w:rsid w:val="00497621"/>
    <w:rsid w:val="004A32CC"/>
    <w:rsid w:val="004A3B9F"/>
    <w:rsid w:val="004A53AA"/>
    <w:rsid w:val="004B0225"/>
    <w:rsid w:val="004D05B8"/>
    <w:rsid w:val="004D4B0B"/>
    <w:rsid w:val="004E509E"/>
    <w:rsid w:val="004F498E"/>
    <w:rsid w:val="004F4E76"/>
    <w:rsid w:val="0051365B"/>
    <w:rsid w:val="0051388B"/>
    <w:rsid w:val="00514602"/>
    <w:rsid w:val="00515363"/>
    <w:rsid w:val="00523B3C"/>
    <w:rsid w:val="00523E79"/>
    <w:rsid w:val="00526F6E"/>
    <w:rsid w:val="00527982"/>
    <w:rsid w:val="005301AF"/>
    <w:rsid w:val="00534083"/>
    <w:rsid w:val="00546D84"/>
    <w:rsid w:val="00550899"/>
    <w:rsid w:val="00554DE9"/>
    <w:rsid w:val="00556D7A"/>
    <w:rsid w:val="00561004"/>
    <w:rsid w:val="00564994"/>
    <w:rsid w:val="0056594D"/>
    <w:rsid w:val="00566856"/>
    <w:rsid w:val="00566B68"/>
    <w:rsid w:val="00570E3B"/>
    <w:rsid w:val="00573048"/>
    <w:rsid w:val="00575C2B"/>
    <w:rsid w:val="00576C79"/>
    <w:rsid w:val="00577849"/>
    <w:rsid w:val="00577B9C"/>
    <w:rsid w:val="00584761"/>
    <w:rsid w:val="00587658"/>
    <w:rsid w:val="0059444A"/>
    <w:rsid w:val="00595122"/>
    <w:rsid w:val="00595C93"/>
    <w:rsid w:val="00596987"/>
    <w:rsid w:val="00597797"/>
    <w:rsid w:val="005B099A"/>
    <w:rsid w:val="005B328C"/>
    <w:rsid w:val="005B418A"/>
    <w:rsid w:val="005B64CB"/>
    <w:rsid w:val="005C15D1"/>
    <w:rsid w:val="005D121E"/>
    <w:rsid w:val="005D793D"/>
    <w:rsid w:val="005E7149"/>
    <w:rsid w:val="005E788E"/>
    <w:rsid w:val="005F0B3A"/>
    <w:rsid w:val="005F67B0"/>
    <w:rsid w:val="005F7F55"/>
    <w:rsid w:val="00601028"/>
    <w:rsid w:val="006014C3"/>
    <w:rsid w:val="00602580"/>
    <w:rsid w:val="00605C36"/>
    <w:rsid w:val="00613E2F"/>
    <w:rsid w:val="00621EDE"/>
    <w:rsid w:val="00635843"/>
    <w:rsid w:val="00636447"/>
    <w:rsid w:val="00637B7A"/>
    <w:rsid w:val="00640F6A"/>
    <w:rsid w:val="006416A2"/>
    <w:rsid w:val="00644ACD"/>
    <w:rsid w:val="0064552D"/>
    <w:rsid w:val="00645A86"/>
    <w:rsid w:val="00663823"/>
    <w:rsid w:val="00671908"/>
    <w:rsid w:val="00674F94"/>
    <w:rsid w:val="00675AA1"/>
    <w:rsid w:val="00682949"/>
    <w:rsid w:val="006831BB"/>
    <w:rsid w:val="00686D2F"/>
    <w:rsid w:val="0069530B"/>
    <w:rsid w:val="00697271"/>
    <w:rsid w:val="006A4A6D"/>
    <w:rsid w:val="006A5F29"/>
    <w:rsid w:val="006B2C65"/>
    <w:rsid w:val="006B4BEC"/>
    <w:rsid w:val="006C5A8D"/>
    <w:rsid w:val="006D07FC"/>
    <w:rsid w:val="006D60B1"/>
    <w:rsid w:val="006D66F4"/>
    <w:rsid w:val="006E10F3"/>
    <w:rsid w:val="006E33EC"/>
    <w:rsid w:val="006E49DE"/>
    <w:rsid w:val="006E572D"/>
    <w:rsid w:val="006E7B8D"/>
    <w:rsid w:val="006F0893"/>
    <w:rsid w:val="006F14E6"/>
    <w:rsid w:val="006F257D"/>
    <w:rsid w:val="006F3CC5"/>
    <w:rsid w:val="006F7268"/>
    <w:rsid w:val="00705EEC"/>
    <w:rsid w:val="00707DAB"/>
    <w:rsid w:val="00707F14"/>
    <w:rsid w:val="00711437"/>
    <w:rsid w:val="007139F9"/>
    <w:rsid w:val="0072530E"/>
    <w:rsid w:val="00725869"/>
    <w:rsid w:val="007312A2"/>
    <w:rsid w:val="00734F50"/>
    <w:rsid w:val="007404AA"/>
    <w:rsid w:val="00741B3C"/>
    <w:rsid w:val="007428BF"/>
    <w:rsid w:val="0074770F"/>
    <w:rsid w:val="00750223"/>
    <w:rsid w:val="00750C60"/>
    <w:rsid w:val="007515D6"/>
    <w:rsid w:val="00754C2C"/>
    <w:rsid w:val="007618A2"/>
    <w:rsid w:val="00764272"/>
    <w:rsid w:val="00780C32"/>
    <w:rsid w:val="007846B7"/>
    <w:rsid w:val="00784821"/>
    <w:rsid w:val="0079250D"/>
    <w:rsid w:val="00797F36"/>
    <w:rsid w:val="007A3230"/>
    <w:rsid w:val="007A3869"/>
    <w:rsid w:val="007A5B42"/>
    <w:rsid w:val="007B1365"/>
    <w:rsid w:val="007B3991"/>
    <w:rsid w:val="007B6C43"/>
    <w:rsid w:val="007C03A0"/>
    <w:rsid w:val="007C5672"/>
    <w:rsid w:val="007E6FDA"/>
    <w:rsid w:val="007F5AED"/>
    <w:rsid w:val="007F6E54"/>
    <w:rsid w:val="00800CF7"/>
    <w:rsid w:val="0080127A"/>
    <w:rsid w:val="008012DC"/>
    <w:rsid w:val="008116F8"/>
    <w:rsid w:val="008228E8"/>
    <w:rsid w:val="008257C9"/>
    <w:rsid w:val="00833016"/>
    <w:rsid w:val="008379DC"/>
    <w:rsid w:val="008418FB"/>
    <w:rsid w:val="00844E79"/>
    <w:rsid w:val="00847D66"/>
    <w:rsid w:val="00860E80"/>
    <w:rsid w:val="008641B7"/>
    <w:rsid w:val="00865A56"/>
    <w:rsid w:val="0087370D"/>
    <w:rsid w:val="00876309"/>
    <w:rsid w:val="00877964"/>
    <w:rsid w:val="00880B47"/>
    <w:rsid w:val="00881B11"/>
    <w:rsid w:val="00884F21"/>
    <w:rsid w:val="00885A33"/>
    <w:rsid w:val="0088680F"/>
    <w:rsid w:val="0088699E"/>
    <w:rsid w:val="00886CA0"/>
    <w:rsid w:val="00887811"/>
    <w:rsid w:val="008929AE"/>
    <w:rsid w:val="00895D24"/>
    <w:rsid w:val="008975F5"/>
    <w:rsid w:val="008A2B01"/>
    <w:rsid w:val="008B5008"/>
    <w:rsid w:val="008B6B52"/>
    <w:rsid w:val="008B77BF"/>
    <w:rsid w:val="008C63FC"/>
    <w:rsid w:val="008C6809"/>
    <w:rsid w:val="008C739D"/>
    <w:rsid w:val="008D2F51"/>
    <w:rsid w:val="008E3272"/>
    <w:rsid w:val="008E5E46"/>
    <w:rsid w:val="008E6DF4"/>
    <w:rsid w:val="008E7118"/>
    <w:rsid w:val="008F1903"/>
    <w:rsid w:val="008F66F4"/>
    <w:rsid w:val="009030A8"/>
    <w:rsid w:val="00906059"/>
    <w:rsid w:val="00913DCD"/>
    <w:rsid w:val="00913FB9"/>
    <w:rsid w:val="00914C7E"/>
    <w:rsid w:val="00915352"/>
    <w:rsid w:val="00916BE9"/>
    <w:rsid w:val="0092516B"/>
    <w:rsid w:val="0093009B"/>
    <w:rsid w:val="00931EB6"/>
    <w:rsid w:val="009363F1"/>
    <w:rsid w:val="009367E8"/>
    <w:rsid w:val="009404A2"/>
    <w:rsid w:val="00941185"/>
    <w:rsid w:val="00941957"/>
    <w:rsid w:val="00941E7D"/>
    <w:rsid w:val="00945BF4"/>
    <w:rsid w:val="009504A0"/>
    <w:rsid w:val="0095523D"/>
    <w:rsid w:val="0096263B"/>
    <w:rsid w:val="00966F86"/>
    <w:rsid w:val="00970383"/>
    <w:rsid w:val="009709A4"/>
    <w:rsid w:val="0097361E"/>
    <w:rsid w:val="00973EA6"/>
    <w:rsid w:val="00991C82"/>
    <w:rsid w:val="00995E1E"/>
    <w:rsid w:val="00996502"/>
    <w:rsid w:val="0099711E"/>
    <w:rsid w:val="009A2F0F"/>
    <w:rsid w:val="009A3A05"/>
    <w:rsid w:val="009A3B78"/>
    <w:rsid w:val="009B07D0"/>
    <w:rsid w:val="009B20DA"/>
    <w:rsid w:val="009B2913"/>
    <w:rsid w:val="009C358C"/>
    <w:rsid w:val="009D0065"/>
    <w:rsid w:val="009D5351"/>
    <w:rsid w:val="009E425B"/>
    <w:rsid w:val="009E4CD0"/>
    <w:rsid w:val="009E4D74"/>
    <w:rsid w:val="009E723A"/>
    <w:rsid w:val="009F0AA2"/>
    <w:rsid w:val="009F1FB2"/>
    <w:rsid w:val="009F6A28"/>
    <w:rsid w:val="009F7730"/>
    <w:rsid w:val="00A047DE"/>
    <w:rsid w:val="00A04AB7"/>
    <w:rsid w:val="00A05F94"/>
    <w:rsid w:val="00A05FF4"/>
    <w:rsid w:val="00A175C0"/>
    <w:rsid w:val="00A205F9"/>
    <w:rsid w:val="00A23B6D"/>
    <w:rsid w:val="00A27450"/>
    <w:rsid w:val="00A30986"/>
    <w:rsid w:val="00A319CB"/>
    <w:rsid w:val="00A336B0"/>
    <w:rsid w:val="00A34540"/>
    <w:rsid w:val="00A36FF4"/>
    <w:rsid w:val="00A41941"/>
    <w:rsid w:val="00A41B31"/>
    <w:rsid w:val="00A46875"/>
    <w:rsid w:val="00A47019"/>
    <w:rsid w:val="00A47CB4"/>
    <w:rsid w:val="00A50323"/>
    <w:rsid w:val="00A51C3F"/>
    <w:rsid w:val="00A52CAA"/>
    <w:rsid w:val="00A53753"/>
    <w:rsid w:val="00A624CB"/>
    <w:rsid w:val="00A661CB"/>
    <w:rsid w:val="00A720E5"/>
    <w:rsid w:val="00AA7544"/>
    <w:rsid w:val="00AB3EF7"/>
    <w:rsid w:val="00AC0FEB"/>
    <w:rsid w:val="00AC3B54"/>
    <w:rsid w:val="00AC7731"/>
    <w:rsid w:val="00AD0767"/>
    <w:rsid w:val="00AD07F0"/>
    <w:rsid w:val="00AD4C33"/>
    <w:rsid w:val="00AE2964"/>
    <w:rsid w:val="00AE7559"/>
    <w:rsid w:val="00AE77A9"/>
    <w:rsid w:val="00AF42D1"/>
    <w:rsid w:val="00AF4436"/>
    <w:rsid w:val="00AF5769"/>
    <w:rsid w:val="00AF7EE4"/>
    <w:rsid w:val="00B00A2C"/>
    <w:rsid w:val="00B03A9F"/>
    <w:rsid w:val="00B11137"/>
    <w:rsid w:val="00B136AB"/>
    <w:rsid w:val="00B13D6B"/>
    <w:rsid w:val="00B16C24"/>
    <w:rsid w:val="00B23223"/>
    <w:rsid w:val="00B23526"/>
    <w:rsid w:val="00B35326"/>
    <w:rsid w:val="00B36DD4"/>
    <w:rsid w:val="00B4013D"/>
    <w:rsid w:val="00B408F6"/>
    <w:rsid w:val="00B42345"/>
    <w:rsid w:val="00B44126"/>
    <w:rsid w:val="00B4639F"/>
    <w:rsid w:val="00B46E34"/>
    <w:rsid w:val="00B53216"/>
    <w:rsid w:val="00B55753"/>
    <w:rsid w:val="00B578C1"/>
    <w:rsid w:val="00B647B1"/>
    <w:rsid w:val="00B64C91"/>
    <w:rsid w:val="00B65358"/>
    <w:rsid w:val="00B722AE"/>
    <w:rsid w:val="00B75D6D"/>
    <w:rsid w:val="00B76F5D"/>
    <w:rsid w:val="00B82D77"/>
    <w:rsid w:val="00BA3A45"/>
    <w:rsid w:val="00BA59FB"/>
    <w:rsid w:val="00BB0999"/>
    <w:rsid w:val="00BB23CB"/>
    <w:rsid w:val="00BB4EF5"/>
    <w:rsid w:val="00BB7179"/>
    <w:rsid w:val="00BC2598"/>
    <w:rsid w:val="00BC49EE"/>
    <w:rsid w:val="00BD489A"/>
    <w:rsid w:val="00BD5B47"/>
    <w:rsid w:val="00BD675E"/>
    <w:rsid w:val="00BE673C"/>
    <w:rsid w:val="00BF14AA"/>
    <w:rsid w:val="00BF2649"/>
    <w:rsid w:val="00BF2668"/>
    <w:rsid w:val="00BF32D9"/>
    <w:rsid w:val="00BF37EA"/>
    <w:rsid w:val="00BF4A7D"/>
    <w:rsid w:val="00C06D63"/>
    <w:rsid w:val="00C136D2"/>
    <w:rsid w:val="00C13ACD"/>
    <w:rsid w:val="00C1407D"/>
    <w:rsid w:val="00C148BF"/>
    <w:rsid w:val="00C21A2E"/>
    <w:rsid w:val="00C3539C"/>
    <w:rsid w:val="00C53947"/>
    <w:rsid w:val="00C711B8"/>
    <w:rsid w:val="00C7163D"/>
    <w:rsid w:val="00C72608"/>
    <w:rsid w:val="00C73E47"/>
    <w:rsid w:val="00C745AD"/>
    <w:rsid w:val="00C7538A"/>
    <w:rsid w:val="00C758E1"/>
    <w:rsid w:val="00C77676"/>
    <w:rsid w:val="00C777A6"/>
    <w:rsid w:val="00C81D76"/>
    <w:rsid w:val="00C845D5"/>
    <w:rsid w:val="00C84A41"/>
    <w:rsid w:val="00C867DA"/>
    <w:rsid w:val="00C96766"/>
    <w:rsid w:val="00CA1768"/>
    <w:rsid w:val="00CA4F4D"/>
    <w:rsid w:val="00CA61D2"/>
    <w:rsid w:val="00CB2B32"/>
    <w:rsid w:val="00CB5B0C"/>
    <w:rsid w:val="00CC0F6D"/>
    <w:rsid w:val="00CC365D"/>
    <w:rsid w:val="00CC3CA4"/>
    <w:rsid w:val="00CC4BF4"/>
    <w:rsid w:val="00CC7727"/>
    <w:rsid w:val="00CD4DA9"/>
    <w:rsid w:val="00CE120E"/>
    <w:rsid w:val="00CE3843"/>
    <w:rsid w:val="00CE501D"/>
    <w:rsid w:val="00CF0D74"/>
    <w:rsid w:val="00CF2CC2"/>
    <w:rsid w:val="00D00258"/>
    <w:rsid w:val="00D11930"/>
    <w:rsid w:val="00D11D9B"/>
    <w:rsid w:val="00D13ADD"/>
    <w:rsid w:val="00D245D8"/>
    <w:rsid w:val="00D2797D"/>
    <w:rsid w:val="00D32865"/>
    <w:rsid w:val="00D33FDB"/>
    <w:rsid w:val="00D41EEF"/>
    <w:rsid w:val="00D4764C"/>
    <w:rsid w:val="00D5402B"/>
    <w:rsid w:val="00D57B28"/>
    <w:rsid w:val="00D60B48"/>
    <w:rsid w:val="00D6274F"/>
    <w:rsid w:val="00D6555A"/>
    <w:rsid w:val="00D66A16"/>
    <w:rsid w:val="00D66C46"/>
    <w:rsid w:val="00D67898"/>
    <w:rsid w:val="00D71C6A"/>
    <w:rsid w:val="00D74AD0"/>
    <w:rsid w:val="00D7609F"/>
    <w:rsid w:val="00D828C0"/>
    <w:rsid w:val="00D87703"/>
    <w:rsid w:val="00D87B43"/>
    <w:rsid w:val="00D9402F"/>
    <w:rsid w:val="00D9775B"/>
    <w:rsid w:val="00DA0C93"/>
    <w:rsid w:val="00DA2C61"/>
    <w:rsid w:val="00DA4D30"/>
    <w:rsid w:val="00DB06DC"/>
    <w:rsid w:val="00DB6953"/>
    <w:rsid w:val="00DB7BDB"/>
    <w:rsid w:val="00DC00FC"/>
    <w:rsid w:val="00DC0E01"/>
    <w:rsid w:val="00DC1898"/>
    <w:rsid w:val="00DC7416"/>
    <w:rsid w:val="00DE1CA8"/>
    <w:rsid w:val="00DE1CEA"/>
    <w:rsid w:val="00DE4518"/>
    <w:rsid w:val="00DF62B8"/>
    <w:rsid w:val="00E02086"/>
    <w:rsid w:val="00E02ABD"/>
    <w:rsid w:val="00E03F9E"/>
    <w:rsid w:val="00E1516B"/>
    <w:rsid w:val="00E17FCD"/>
    <w:rsid w:val="00E235F6"/>
    <w:rsid w:val="00E23A6E"/>
    <w:rsid w:val="00E2758F"/>
    <w:rsid w:val="00E30B64"/>
    <w:rsid w:val="00E353AA"/>
    <w:rsid w:val="00E3540F"/>
    <w:rsid w:val="00E365B2"/>
    <w:rsid w:val="00E365F2"/>
    <w:rsid w:val="00E37B66"/>
    <w:rsid w:val="00E41E47"/>
    <w:rsid w:val="00E4491B"/>
    <w:rsid w:val="00E46FD3"/>
    <w:rsid w:val="00E471AD"/>
    <w:rsid w:val="00E53152"/>
    <w:rsid w:val="00E5572B"/>
    <w:rsid w:val="00E57841"/>
    <w:rsid w:val="00E6100C"/>
    <w:rsid w:val="00E61F59"/>
    <w:rsid w:val="00E66DBD"/>
    <w:rsid w:val="00E70EB3"/>
    <w:rsid w:val="00E70FAF"/>
    <w:rsid w:val="00E74569"/>
    <w:rsid w:val="00E80DAA"/>
    <w:rsid w:val="00E94D94"/>
    <w:rsid w:val="00E9527B"/>
    <w:rsid w:val="00EB0DB7"/>
    <w:rsid w:val="00EB101F"/>
    <w:rsid w:val="00EB14E1"/>
    <w:rsid w:val="00EB18A6"/>
    <w:rsid w:val="00EB5364"/>
    <w:rsid w:val="00EB650A"/>
    <w:rsid w:val="00EC3001"/>
    <w:rsid w:val="00EC62E8"/>
    <w:rsid w:val="00EC63BF"/>
    <w:rsid w:val="00EC6720"/>
    <w:rsid w:val="00EC73BE"/>
    <w:rsid w:val="00ED4F95"/>
    <w:rsid w:val="00EE00FF"/>
    <w:rsid w:val="00EE4D48"/>
    <w:rsid w:val="00EF192F"/>
    <w:rsid w:val="00EF1BF3"/>
    <w:rsid w:val="00EF21C5"/>
    <w:rsid w:val="00EF33EF"/>
    <w:rsid w:val="00EF4D38"/>
    <w:rsid w:val="00F047F7"/>
    <w:rsid w:val="00F10139"/>
    <w:rsid w:val="00F119C8"/>
    <w:rsid w:val="00F1276F"/>
    <w:rsid w:val="00F13F3C"/>
    <w:rsid w:val="00F140EE"/>
    <w:rsid w:val="00F22BAC"/>
    <w:rsid w:val="00F23A0D"/>
    <w:rsid w:val="00F25E1C"/>
    <w:rsid w:val="00F314FE"/>
    <w:rsid w:val="00F31984"/>
    <w:rsid w:val="00F328BF"/>
    <w:rsid w:val="00F3315B"/>
    <w:rsid w:val="00F35178"/>
    <w:rsid w:val="00F402C5"/>
    <w:rsid w:val="00F41209"/>
    <w:rsid w:val="00F465C1"/>
    <w:rsid w:val="00F46843"/>
    <w:rsid w:val="00F47AB7"/>
    <w:rsid w:val="00F47FF0"/>
    <w:rsid w:val="00F51143"/>
    <w:rsid w:val="00F55D20"/>
    <w:rsid w:val="00F561CA"/>
    <w:rsid w:val="00F579FF"/>
    <w:rsid w:val="00F62097"/>
    <w:rsid w:val="00F63037"/>
    <w:rsid w:val="00F73A22"/>
    <w:rsid w:val="00F805AC"/>
    <w:rsid w:val="00F80E34"/>
    <w:rsid w:val="00F82B19"/>
    <w:rsid w:val="00F90A3F"/>
    <w:rsid w:val="00F94C87"/>
    <w:rsid w:val="00F97019"/>
    <w:rsid w:val="00FA45A4"/>
    <w:rsid w:val="00FA49B2"/>
    <w:rsid w:val="00FA5BCD"/>
    <w:rsid w:val="00FA7B1F"/>
    <w:rsid w:val="00FB12E5"/>
    <w:rsid w:val="00FB63BA"/>
    <w:rsid w:val="00FB67FD"/>
    <w:rsid w:val="00FB7B3C"/>
    <w:rsid w:val="00FC719C"/>
    <w:rsid w:val="00FC7603"/>
    <w:rsid w:val="00FD0F70"/>
    <w:rsid w:val="00FD2E55"/>
    <w:rsid w:val="00FD7B51"/>
    <w:rsid w:val="00FE188E"/>
    <w:rsid w:val="00FE431C"/>
    <w:rsid w:val="00FE71C0"/>
    <w:rsid w:val="00FF2613"/>
    <w:rsid w:val="00FF58DE"/>
    <w:rsid w:val="00FF7DC8"/>
    <w:rsid w:val="3A022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22EDB"/>
  <w15:chartTrackingRefBased/>
  <w15:docId w15:val="{9BA23BA5-9426-4428-911D-8586DA6C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9504A0"/>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paragraph" w:customStyle="1" w:styleId="textocentralizadomaiusculas">
    <w:name w:val="texto_centralizado_maiusculas"/>
    <w:basedOn w:val="Normal"/>
    <w:rsid w:val="009504A0"/>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paragraph" w:styleId="NormalWeb">
    <w:name w:val="Normal (Web)"/>
    <w:basedOn w:val="Normal"/>
    <w:uiPriority w:val="99"/>
    <w:semiHidden/>
    <w:unhideWhenUsed/>
    <w:rsid w:val="009504A0"/>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paragraph" w:customStyle="1" w:styleId="textojustificado">
    <w:name w:val="texto_justificado"/>
    <w:basedOn w:val="Normal"/>
    <w:rsid w:val="009504A0"/>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9504A0"/>
    <w:rPr>
      <w:b/>
      <w:bCs/>
    </w:rPr>
  </w:style>
  <w:style w:type="character" w:styleId="Hyperlink">
    <w:name w:val="Hyperlink"/>
    <w:basedOn w:val="Fontepargpadro"/>
    <w:unhideWhenUsed/>
    <w:rsid w:val="009504A0"/>
    <w:rPr>
      <w:color w:val="0000FF"/>
      <w:u w:val="single"/>
    </w:rPr>
  </w:style>
  <w:style w:type="character" w:styleId="HiperlinkVisitado">
    <w:name w:val="FollowedHyperlink"/>
    <w:basedOn w:val="Fontepargpadro"/>
    <w:uiPriority w:val="99"/>
    <w:semiHidden/>
    <w:unhideWhenUsed/>
    <w:rsid w:val="009504A0"/>
    <w:rPr>
      <w:color w:val="800080"/>
      <w:u w:val="single"/>
    </w:rPr>
  </w:style>
  <w:style w:type="paragraph" w:customStyle="1" w:styleId="textoementa">
    <w:name w:val="texto_ementa"/>
    <w:basedOn w:val="Normal"/>
    <w:rsid w:val="009504A0"/>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paragraph" w:customStyle="1" w:styleId="textocentralizado">
    <w:name w:val="texto_centralizado"/>
    <w:basedOn w:val="Normal"/>
    <w:rsid w:val="009504A0"/>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character" w:styleId="nfase">
    <w:name w:val="Emphasis"/>
    <w:basedOn w:val="Fontepargpadro"/>
    <w:uiPriority w:val="20"/>
    <w:qFormat/>
    <w:rsid w:val="009504A0"/>
    <w:rPr>
      <w:i/>
      <w:iCs/>
    </w:rPr>
  </w:style>
  <w:style w:type="paragraph" w:styleId="PargrafodaLista">
    <w:name w:val="List Paragraph"/>
    <w:basedOn w:val="Normal"/>
    <w:uiPriority w:val="34"/>
    <w:qFormat/>
    <w:rsid w:val="004449E4"/>
    <w:pPr>
      <w:ind w:left="720"/>
      <w:contextualSpacing/>
    </w:pPr>
  </w:style>
  <w:style w:type="character" w:styleId="Refdecomentrio">
    <w:name w:val="annotation reference"/>
    <w:basedOn w:val="Fontepargpadro"/>
    <w:uiPriority w:val="99"/>
    <w:semiHidden/>
    <w:unhideWhenUsed/>
    <w:rsid w:val="00C72608"/>
    <w:rPr>
      <w:sz w:val="16"/>
      <w:szCs w:val="16"/>
    </w:rPr>
  </w:style>
  <w:style w:type="paragraph" w:styleId="Textodecomentrio">
    <w:name w:val="annotation text"/>
    <w:basedOn w:val="Normal"/>
    <w:link w:val="TextodecomentrioChar"/>
    <w:uiPriority w:val="99"/>
    <w:unhideWhenUsed/>
    <w:rsid w:val="00C72608"/>
    <w:pPr>
      <w:spacing w:line="240" w:lineRule="auto"/>
    </w:pPr>
    <w:rPr>
      <w:sz w:val="20"/>
      <w:szCs w:val="20"/>
    </w:rPr>
  </w:style>
  <w:style w:type="character" w:customStyle="1" w:styleId="TextodecomentrioChar">
    <w:name w:val="Texto de comentário Char"/>
    <w:basedOn w:val="Fontepargpadro"/>
    <w:link w:val="Textodecomentrio"/>
    <w:uiPriority w:val="99"/>
    <w:rsid w:val="00C72608"/>
    <w:rPr>
      <w:sz w:val="20"/>
      <w:szCs w:val="20"/>
    </w:rPr>
  </w:style>
  <w:style w:type="paragraph" w:styleId="Assuntodocomentrio">
    <w:name w:val="annotation subject"/>
    <w:basedOn w:val="Textodecomentrio"/>
    <w:next w:val="Textodecomentrio"/>
    <w:link w:val="AssuntodocomentrioChar"/>
    <w:uiPriority w:val="99"/>
    <w:semiHidden/>
    <w:unhideWhenUsed/>
    <w:rsid w:val="00C72608"/>
    <w:rPr>
      <w:b/>
      <w:bCs/>
    </w:rPr>
  </w:style>
  <w:style w:type="character" w:customStyle="1" w:styleId="AssuntodocomentrioChar">
    <w:name w:val="Assunto do comentário Char"/>
    <w:basedOn w:val="TextodecomentrioChar"/>
    <w:link w:val="Assuntodocomentrio"/>
    <w:uiPriority w:val="99"/>
    <w:semiHidden/>
    <w:rsid w:val="00C72608"/>
    <w:rPr>
      <w:b/>
      <w:bCs/>
      <w:sz w:val="20"/>
      <w:szCs w:val="20"/>
    </w:rPr>
  </w:style>
  <w:style w:type="character" w:styleId="MenoPendente">
    <w:name w:val="Unresolved Mention"/>
    <w:basedOn w:val="Fontepargpadro"/>
    <w:uiPriority w:val="99"/>
    <w:semiHidden/>
    <w:unhideWhenUsed/>
    <w:rsid w:val="00EF33EF"/>
    <w:rPr>
      <w:color w:val="605E5C"/>
      <w:shd w:val="clear" w:color="auto" w:fill="E1DFDD"/>
    </w:rPr>
  </w:style>
  <w:style w:type="paragraph" w:styleId="Cabealho">
    <w:name w:val="header"/>
    <w:basedOn w:val="Normal"/>
    <w:link w:val="CabealhoChar"/>
    <w:uiPriority w:val="99"/>
    <w:unhideWhenUsed/>
    <w:rsid w:val="00EB18A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B18A6"/>
  </w:style>
  <w:style w:type="paragraph" w:styleId="Rodap">
    <w:name w:val="footer"/>
    <w:basedOn w:val="Normal"/>
    <w:link w:val="RodapChar"/>
    <w:uiPriority w:val="99"/>
    <w:unhideWhenUsed/>
    <w:rsid w:val="00EB18A6"/>
    <w:pPr>
      <w:tabs>
        <w:tab w:val="center" w:pos="4252"/>
        <w:tab w:val="right" w:pos="8504"/>
      </w:tabs>
      <w:spacing w:after="0" w:line="240" w:lineRule="auto"/>
    </w:pPr>
  </w:style>
  <w:style w:type="character" w:customStyle="1" w:styleId="RodapChar">
    <w:name w:val="Rodapé Char"/>
    <w:basedOn w:val="Fontepargpadro"/>
    <w:link w:val="Rodap"/>
    <w:uiPriority w:val="99"/>
    <w:rsid w:val="00EB1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660143">
      <w:bodyDiv w:val="1"/>
      <w:marLeft w:val="0"/>
      <w:marRight w:val="0"/>
      <w:marTop w:val="0"/>
      <w:marBottom w:val="0"/>
      <w:divBdr>
        <w:top w:val="none" w:sz="0" w:space="0" w:color="auto"/>
        <w:left w:val="none" w:sz="0" w:space="0" w:color="auto"/>
        <w:bottom w:val="none" w:sz="0" w:space="0" w:color="auto"/>
        <w:right w:val="none" w:sz="0" w:space="0" w:color="auto"/>
      </w:divBdr>
    </w:div>
    <w:div w:id="322978276">
      <w:bodyDiv w:val="1"/>
      <w:marLeft w:val="0"/>
      <w:marRight w:val="0"/>
      <w:marTop w:val="0"/>
      <w:marBottom w:val="0"/>
      <w:divBdr>
        <w:top w:val="none" w:sz="0" w:space="0" w:color="auto"/>
        <w:left w:val="none" w:sz="0" w:space="0" w:color="auto"/>
        <w:bottom w:val="none" w:sz="0" w:space="0" w:color="auto"/>
        <w:right w:val="none" w:sz="0" w:space="0" w:color="auto"/>
      </w:divBdr>
    </w:div>
    <w:div w:id="1388577288">
      <w:bodyDiv w:val="1"/>
      <w:marLeft w:val="0"/>
      <w:marRight w:val="0"/>
      <w:marTop w:val="0"/>
      <w:marBottom w:val="0"/>
      <w:divBdr>
        <w:top w:val="none" w:sz="0" w:space="0" w:color="auto"/>
        <w:left w:val="none" w:sz="0" w:space="0" w:color="auto"/>
        <w:bottom w:val="none" w:sz="0" w:space="0" w:color="auto"/>
        <w:right w:val="none" w:sz="0" w:space="0" w:color="auto"/>
      </w:divBdr>
    </w:div>
    <w:div w:id="1589122592">
      <w:bodyDiv w:val="1"/>
      <w:marLeft w:val="0"/>
      <w:marRight w:val="0"/>
      <w:marTop w:val="0"/>
      <w:marBottom w:val="0"/>
      <w:divBdr>
        <w:top w:val="none" w:sz="0" w:space="0" w:color="auto"/>
        <w:left w:val="none" w:sz="0" w:space="0" w:color="auto"/>
        <w:bottom w:val="none" w:sz="0" w:space="0" w:color="auto"/>
        <w:right w:val="none" w:sz="0" w:space="0" w:color="auto"/>
      </w:divBdr>
    </w:div>
    <w:div w:id="16076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mailto:admsp-suc2@trf3.jus.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dmsp-suli@trf3.jus.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dmsp-suli@trf3.jus.b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hyperlink" Target="https://web.trf3.jus.br/contas/ContratacoesDiretas" TargetMode="External"/><Relationship Id="rId10" Type="http://schemas.openxmlformats.org/officeDocument/2006/relationships/hyperlink" Target="mailto:admsp-suli@trf3.jus.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admsp-suli@trf3.jus.br"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22947-CB59-4153-88F6-73423E5D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21</Pages>
  <Words>7241</Words>
  <Characters>39103</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46252</CharactersWithSpaces>
  <SharedDoc>false</SharedDoc>
  <HLinks>
    <vt:vector size="24" baseType="variant">
      <vt:variant>
        <vt:i4>2162803</vt:i4>
      </vt:variant>
      <vt:variant>
        <vt:i4>6</vt:i4>
      </vt:variant>
      <vt:variant>
        <vt:i4>0</vt:i4>
      </vt:variant>
      <vt:variant>
        <vt:i4>5</vt:i4>
      </vt:variant>
      <vt:variant>
        <vt:lpwstr>https://www.planalto.gov.br/ccivil_03/_ato2011-2014/2013/lei/l12846.htm</vt:lpwstr>
      </vt:variant>
      <vt:variant>
        <vt:lpwstr>art5</vt:lpwstr>
      </vt:variant>
      <vt:variant>
        <vt:i4>2883682</vt:i4>
      </vt:variant>
      <vt:variant>
        <vt:i4>3</vt:i4>
      </vt:variant>
      <vt:variant>
        <vt:i4>0</vt:i4>
      </vt:variant>
      <vt:variant>
        <vt:i4>5</vt:i4>
      </vt:variant>
      <vt:variant>
        <vt:lpwstr>https://certidoes-apf.apps.tcu.gov.br/</vt:lpwstr>
      </vt:variant>
      <vt:variant>
        <vt:lpwstr/>
      </vt:variant>
      <vt:variant>
        <vt:i4>3997744</vt:i4>
      </vt:variant>
      <vt:variant>
        <vt:i4>0</vt:i4>
      </vt:variant>
      <vt:variant>
        <vt:i4>0</vt:i4>
      </vt:variant>
      <vt:variant>
        <vt:i4>5</vt:i4>
      </vt:variant>
      <vt:variant>
        <vt:lpwstr>https://www.gov.br/compras/pt-br/acesso-a-informacao/manuais/dispensa-eletronica/ManualNovoDispensaEletrnica28.01.2022.pdf</vt:lpwstr>
      </vt:variant>
      <vt:variant>
        <vt:lpwstr/>
      </vt:variant>
      <vt:variant>
        <vt:i4>3866736</vt:i4>
      </vt:variant>
      <vt:variant>
        <vt:i4>0</vt:i4>
      </vt:variant>
      <vt:variant>
        <vt:i4>0</vt:i4>
      </vt:variant>
      <vt:variant>
        <vt:i4>5</vt:i4>
      </vt:variant>
      <vt:variant>
        <vt:lpwstr>https://www.gov.br/compras/pt-br/acesso-a-informacao/comunicados/no-04-2023-participacao-de-sociedades-cooperativas-nas-licitacoes-para-contratacao-de-servicos-continuados-com-dedicacao-exclusiva-de-mao-de-obra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LADWIG DOS SANTOS</dc:creator>
  <cp:keywords/>
  <dc:description/>
  <cp:lastModifiedBy>Florisvaldo Dos Santos</cp:lastModifiedBy>
  <cp:revision>669</cp:revision>
  <dcterms:created xsi:type="dcterms:W3CDTF">2023-07-19T18:06:00Z</dcterms:created>
  <dcterms:modified xsi:type="dcterms:W3CDTF">2024-02-06T19:28:00Z</dcterms:modified>
</cp:coreProperties>
</file>